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sectPr>
          <w:type w:val="nextPage"/>
          <w:pgSz w:w="11906" w:h="16838"/>
          <w:pgMar w:left="0" w:right="0" w:gutter="0" w:header="0" w:top="0" w:footer="0" w:bottom="0"/>
          <w:pgNumType w:fmt="decimal"/>
          <w:formProt w:val="false"/>
          <w:textDirection w:val="lrTb"/>
          <w:docGrid w:type="default" w:linePitch="360" w:charSpace="0"/>
        </w:sectPr>
        <w:pStyle w:val="Normal"/>
        <w:spacing w:before="0" w:after="0"/>
        <w:jc w:val="center"/>
        <w:rPr/>
      </w:pPr>
      <w:r>
        <w:rPr>
          <w:rtl w:val="true"/>
        </w:rPr>
        <w:drawing>
          <wp:inline distT="0" distB="0" distL="0" distR="0">
            <wp:extent cx="7553325" cy="10687050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Bdr>
          <w:bottom w:val="double" w:sz="18" w:space="8" w:color="C9A227"/>
        </w:pBdr>
        <w:bidi w:val="1"/>
        <w:spacing w:before="200" w:after="400"/>
        <w:jc w:val="center"/>
        <w:rPr/>
      </w:pPr>
      <w:r>
        <w:rPr>
          <w:rFonts w:ascii="David" w:hAnsi="David" w:eastAsia="David"/>
          <w:b/>
          <w:b/>
          <w:bCs/>
          <w:color w:val="1F3864"/>
          <w:sz w:val="36"/>
          <w:sz w:val="36"/>
          <w:szCs w:val="36"/>
          <w:rtl w:val="true"/>
        </w:rPr>
        <w:t>תוכן עניינים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20"/>
              <w:tab w:val="right" w:pos="9071" w:leader="dot"/>
            </w:tabs>
            <w:rPr/>
          </w:pPr>
          <w:r>
            <w:fldChar w:fldCharType="begin"/>
          </w:r>
          <w:r>
            <w:rPr>
              <w:rtl w:val="true"/>
              <w:rStyle w:val="IndexLink"/>
            </w:rPr>
            <w:instrText xml:space="preserve"> TOC \o "1-2" \h</w:instrText>
          </w:r>
          <w:r>
            <w:rPr>
              <w:rtl w:val="true"/>
              <w:rStyle w:val="IndexLink"/>
            </w:rPr>
            <w:fldChar w:fldCharType="separate"/>
          </w:r>
          <w:hyperlink w:anchor="__RefHeading___Toc158_789401445">
            <w:r>
              <w:rPr>
                <w:rStyle w:val="IndexLink"/>
                <w:rtl w:val="true"/>
              </w:rPr>
              <w:t>חלק א</w:t>
            </w:r>
            <w:r>
              <w:rPr>
                <w:rStyle w:val="IndexLink"/>
                <w:rtl w:val="true"/>
              </w:rPr>
              <w:t xml:space="preserve">' – </w:t>
            </w:r>
            <w:r>
              <w:rPr>
                <w:rStyle w:val="IndexLink"/>
                <w:rtl w:val="true"/>
              </w:rPr>
              <w:t>בין יום הכיפורים לסוכות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מעלת הימים וטעם המצווה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60_789401445">
            <w:r>
              <w:rPr>
                <w:rStyle w:val="IndexLink"/>
                <w:rtl w:val="true"/>
              </w:rPr>
              <w:t>א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מהשטן הנכנע ועד אורות החכמה והבינה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62_789401445">
            <w:r>
              <w:rPr>
                <w:rStyle w:val="IndexLink"/>
                <w:rtl w:val="true"/>
              </w:rPr>
              <w:t>ב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סגולת השמחה ומצוות הסוכה בכל רגע ורגע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64_789401445">
            <w:r>
              <w:rPr>
                <w:rStyle w:val="IndexLink"/>
                <w:rtl w:val="true"/>
              </w:rPr>
              <w:t>ג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חירות מן היצר הרע</w:t>
            </w:r>
            <w:r>
              <w:rPr>
                <w:rStyle w:val="IndexLink"/>
                <w:rtl w:val="true"/>
              </w:rPr>
              <w:t xml:space="preserve">, </w:t>
            </w:r>
            <w:r>
              <w:rPr>
                <w:rStyle w:val="IndexLink"/>
                <w:rtl w:val="true"/>
              </w:rPr>
              <w:t>ו</w:t>
            </w:r>
            <w:r>
              <w:rPr>
                <w:rStyle w:val="IndexLink"/>
                <w:rtl w:val="true"/>
              </w:rPr>
              <w:t>'</w:t>
            </w:r>
            <w:r>
              <w:rPr>
                <w:rStyle w:val="IndexLink"/>
                <w:rtl w:val="true"/>
              </w:rPr>
              <w:t>זמן שמחתנו</w:t>
            </w:r>
            <w:r>
              <w:rPr>
                <w:rStyle w:val="IndexLink"/>
                <w:rtl w:val="true"/>
              </w:rPr>
              <w:t>'</w:t>
              <w:tab/>
            </w:r>
            <w:r>
              <w:rPr>
                <w:rStyle w:val="IndexLink"/>
              </w:rPr>
              <w:t>3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66_789401445">
            <w:r>
              <w:rPr>
                <w:rStyle w:val="IndexLink"/>
                <w:rtl w:val="true"/>
              </w:rPr>
              <w:t>ד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הסוכה שקדמה לבריאת העולם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68_789401445">
            <w:r>
              <w:rPr>
                <w:rStyle w:val="IndexLink"/>
                <w:rtl w:val="true"/>
              </w:rPr>
              <w:t>ה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מצוות הסוכה יקרה מאוד – כל רגע ורגע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70_789401445">
            <w:r>
              <w:rPr>
                <w:rStyle w:val="IndexLink"/>
                <w:rtl w:val="true"/>
              </w:rPr>
              <w:t>ו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חובת אכילת כזית פת בלילה הראשון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TOC1"/>
            <w:tabs>
              <w:tab w:val="clear" w:pos="720"/>
              <w:tab w:val="right" w:pos="9071" w:leader="dot"/>
            </w:tabs>
            <w:rPr/>
          </w:pPr>
          <w:hyperlink w:anchor="__RefHeading___Toc172_789401445">
            <w:r>
              <w:rPr>
                <w:rStyle w:val="IndexLink"/>
                <w:rtl w:val="true"/>
              </w:rPr>
              <w:t>חלק ב</w:t>
            </w:r>
            <w:r>
              <w:rPr>
                <w:rStyle w:val="IndexLink"/>
                <w:rtl w:val="true"/>
              </w:rPr>
              <w:t xml:space="preserve">' – </w:t>
            </w:r>
            <w:r>
              <w:rPr>
                <w:rStyle w:val="IndexLink"/>
                <w:rtl w:val="true"/>
              </w:rPr>
              <w:t>טעמי מצוות הסוכה וסודותיה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74_789401445">
            <w:r>
              <w:rPr>
                <w:rStyle w:val="IndexLink"/>
                <w:rtl w:val="true"/>
              </w:rPr>
              <w:t>א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ענני כבוד או סוכות ממש – מחלוקת התנאים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76_789401445">
            <w:r>
              <w:rPr>
                <w:rStyle w:val="IndexLink"/>
                <w:rtl w:val="true"/>
              </w:rPr>
              <w:t>ב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טעמי הראשונים – מספר החינוך ועד הרוקח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78_789401445">
            <w:r>
              <w:rPr>
                <w:rStyle w:val="IndexLink"/>
                <w:rtl w:val="true"/>
              </w:rPr>
              <w:t>ג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סוד הזוהר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צילא דמהימנותא וסוכת שלום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80_789401445">
            <w:r>
              <w:rPr>
                <w:rStyle w:val="IndexLink"/>
                <w:rtl w:val="true"/>
              </w:rPr>
              <w:t>ד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למה דווקא בחודש תשרי – עוד טעמים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82_789401445">
            <w:r>
              <w:rPr>
                <w:rStyle w:val="IndexLink"/>
                <w:rtl w:val="true"/>
              </w:rPr>
              <w:t>ה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סגולות הסוכה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84_789401445">
            <w:r>
              <w:rPr>
                <w:rStyle w:val="IndexLink"/>
                <w:rtl w:val="true"/>
              </w:rPr>
              <w:t>ו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סוכה אחת לכל ישראל</w:t>
            </w:r>
            <w:r>
              <w:rPr>
                <w:rStyle w:val="IndexLink"/>
                <w:rtl w:val="true"/>
              </w:rPr>
              <w:t xml:space="preserve">, </w:t>
            </w:r>
            <w:r>
              <w:rPr>
                <w:rStyle w:val="IndexLink"/>
                <w:rtl w:val="true"/>
              </w:rPr>
              <w:t>שבעה אושפיזין</w:t>
            </w:r>
            <w:r>
              <w:rPr>
                <w:rStyle w:val="IndexLink"/>
                <w:rtl w:val="true"/>
              </w:rPr>
              <w:t xml:space="preserve">, </w:t>
            </w:r>
            <w:r>
              <w:rPr>
                <w:rStyle w:val="IndexLink"/>
                <w:rtl w:val="true"/>
              </w:rPr>
              <w:t>ומלחמת גוג ומגוג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TOC1"/>
            <w:tabs>
              <w:tab w:val="clear" w:pos="720"/>
              <w:tab w:val="right" w:pos="9071" w:leader="dot"/>
            </w:tabs>
            <w:rPr/>
          </w:pPr>
          <w:hyperlink w:anchor="__RefHeading___Toc186_789401445">
            <w:r>
              <w:rPr>
                <w:rStyle w:val="IndexLink"/>
                <w:rtl w:val="true"/>
              </w:rPr>
              <w:t>חלק ג</w:t>
            </w:r>
            <w:r>
              <w:rPr>
                <w:rStyle w:val="IndexLink"/>
                <w:rtl w:val="true"/>
              </w:rPr>
              <w:t xml:space="preserve">' – </w:t>
            </w:r>
            <w:r>
              <w:rPr>
                <w:rStyle w:val="IndexLink"/>
                <w:rtl w:val="true"/>
              </w:rPr>
              <w:t>סעודת הלוויתן</w:t>
            </w:r>
            <w:r>
              <w:rPr>
                <w:rStyle w:val="IndexLink"/>
                <w:rtl w:val="true"/>
              </w:rPr>
              <w:t xml:space="preserve">, </w:t>
            </w:r>
            <w:r>
              <w:rPr>
                <w:rStyle w:val="IndexLink"/>
                <w:rtl w:val="true"/>
              </w:rPr>
              <w:t>מעשי צדיקים</w:t>
            </w:r>
            <w:r>
              <w:rPr>
                <w:rStyle w:val="IndexLink"/>
                <w:rtl w:val="true"/>
              </w:rPr>
              <w:t xml:space="preserve">, </w:t>
            </w:r>
            <w:r>
              <w:rPr>
                <w:rStyle w:val="IndexLink"/>
                <w:rtl w:val="true"/>
              </w:rPr>
              <w:t>והנהגות למעשה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88_789401445">
            <w:r>
              <w:rPr>
                <w:rStyle w:val="IndexLink"/>
                <w:rtl w:val="true"/>
              </w:rPr>
              <w:t>א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עורו של לוויתן וסעודת העתיד – על פי פסוקי איוב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90_789401445">
            <w:r>
              <w:rPr>
                <w:rStyle w:val="IndexLink"/>
                <w:rtl w:val="true"/>
              </w:rPr>
              <w:t>ב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הכנת כסא לאושפיזין וחלקם של העניים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92_789401445">
            <w:r>
              <w:rPr>
                <w:rStyle w:val="IndexLink"/>
                <w:rtl w:val="true"/>
              </w:rPr>
              <w:t>ג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מעשה בתלמיד חכם ובעני שהיה אברהם אבינו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94_789401445">
            <w:r>
              <w:rPr>
                <w:rStyle w:val="IndexLink"/>
                <w:rtl w:val="true"/>
              </w:rPr>
              <w:t>ד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מעשה ברבי עזרא עטיה ובניית הסוכה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עזרא ה</w:t>
            </w:r>
            <w:r>
              <w:rPr>
                <w:rStyle w:val="IndexLink"/>
                <w:rtl w:val="true"/>
              </w:rPr>
              <w:t>'</w:t>
            </w:r>
            <w:r>
              <w:rPr>
                <w:rStyle w:val="IndexLink"/>
                <w:rtl w:val="true"/>
              </w:rPr>
              <w:t>חלא</w:t>
            </w:r>
            <w:r>
              <w:rPr>
                <w:rStyle w:val="IndexLink"/>
                <w:rtl w:val="true"/>
              </w:rPr>
              <w:t>')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96_789401445">
            <w:r>
              <w:rPr>
                <w:rStyle w:val="IndexLink"/>
                <w:rtl w:val="true"/>
              </w:rPr>
              <w:t>ה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עיטור הסוכה וקדושתה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198_789401445">
            <w:r>
              <w:rPr>
                <w:rStyle w:val="IndexLink"/>
                <w:rtl w:val="true"/>
              </w:rPr>
              <w:t>ו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דירת קבע ולימוד תורה בסוכה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200_789401445">
            <w:r>
              <w:rPr>
                <w:rStyle w:val="IndexLink"/>
                <w:rtl w:val="true"/>
              </w:rPr>
              <w:t>ז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ברכת סיום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TOC2"/>
            <w:tabs>
              <w:tab w:val="clear" w:pos="720"/>
              <w:tab w:val="right" w:pos="9071" w:leader="dot"/>
            </w:tabs>
            <w:rPr/>
          </w:pPr>
          <w:hyperlink w:anchor="__RefHeading___Toc202_789401445">
            <w:r>
              <w:rPr>
                <w:rStyle w:val="IndexLink"/>
                <w:rtl w:val="true"/>
              </w:rPr>
              <w:t>ח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לקט הלכות והנהגות מפי הגאון הרב בן ציון מוצפי שליט</w:t>
            </w:r>
            <w:r>
              <w:rPr>
                <w:rStyle w:val="IndexLink"/>
                <w:rtl w:val="true"/>
              </w:rPr>
              <w:t>"</w:t>
            </w:r>
            <w:r>
              <w:rPr>
                <w:rStyle w:val="IndexLink"/>
                <w:rtl w:val="true"/>
              </w:rPr>
              <w:t>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Heading1"/>
        <w:numPr>
          <w:ilvl w:val="0"/>
          <w:numId w:val="0"/>
        </w:numPr>
        <w:pBdr>
          <w:bottom w:val="double" w:sz="18" w:space="8" w:color="C9A227"/>
        </w:pBdr>
        <w:bidi w:val="1"/>
        <w:spacing w:before="0" w:after="300"/>
        <w:jc w:val="center"/>
        <w:outlineLvl w:val="0"/>
        <w:rPr/>
      </w:pPr>
      <w:bookmarkStart w:id="0" w:name="__RefHeading___Toc158_789401445"/>
      <w:bookmarkEnd w:id="0"/>
      <w:r>
        <w:rPr>
          <w:rFonts w:ascii="David" w:hAnsi="David" w:eastAsia="David"/>
          <w:b/>
          <w:b/>
          <w:bCs/>
          <w:color w:val="1F3864"/>
          <w:sz w:val="36"/>
          <w:sz w:val="36"/>
          <w:szCs w:val="36"/>
          <w:rtl w:val="true"/>
        </w:rPr>
        <w:t>חלק א</w:t>
      </w:r>
      <w:r>
        <w:rPr>
          <w:rFonts w:eastAsia="David" w:cs="David" w:ascii="David" w:hAnsi="David"/>
          <w:b/>
          <w:bCs/>
          <w:color w:val="1F3864"/>
          <w:sz w:val="36"/>
          <w:szCs w:val="36"/>
          <w:rtl w:val="true"/>
        </w:rPr>
        <w:t xml:space="preserve">' – </w:t>
      </w:r>
      <w:r>
        <w:rPr>
          <w:rFonts w:ascii="David" w:hAnsi="David" w:eastAsia="David"/>
          <w:b/>
          <w:b/>
          <w:bCs/>
          <w:color w:val="1F3864"/>
          <w:sz w:val="36"/>
          <w:sz w:val="36"/>
          <w:szCs w:val="36"/>
          <w:rtl w:val="true"/>
        </w:rPr>
        <w:t>בין יום הכיפורים לסוכות</w:t>
      </w:r>
      <w:r>
        <w:rPr>
          <w:rFonts w:eastAsia="David" w:cs="David" w:ascii="David" w:hAnsi="David"/>
          <w:b/>
          <w:bCs/>
          <w:color w:val="1F3864"/>
          <w:sz w:val="36"/>
          <w:szCs w:val="36"/>
          <w:rtl w:val="true"/>
        </w:rPr>
        <w:t xml:space="preserve">: </w:t>
      </w:r>
      <w:r>
        <w:rPr>
          <w:rFonts w:ascii="David" w:hAnsi="David" w:eastAsia="David"/>
          <w:b/>
          <w:b/>
          <w:bCs/>
          <w:color w:val="1F3864"/>
          <w:sz w:val="36"/>
          <w:sz w:val="36"/>
          <w:szCs w:val="36"/>
          <w:rtl w:val="true"/>
        </w:rPr>
        <w:t>מעלת הימים וטעם המצווה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1" w:name="__RefHeading___Toc160_789401445"/>
      <w:bookmarkEnd w:id="1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א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מהשטן הנכנע ועד אורות החכמה והבינה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תזכו לשנים רבות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נעימות וטובות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הודאה גדולה שעברו לנו עשרת ימי תשובה ויום הכיפורים הקדוש והנורא בשלום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מֵחַיִל אֶל חַיִל יֵלְכוּ בני ישראל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הגזֵרות הטובות והחסדים והמתנות הם משבעת הימים של סוכות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הגזרות הקשות הם מימי עשרת ימי תשובה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יום הסוכות הוא יום גדול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יורדים בו אורות עצומים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כאן החיים בטלים – צל עובר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שם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זה החיים האמיתיים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חג הסוכות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שבעה ימים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תעשו בהם חגיגה ושמחה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לפני הנעילה השטן בורח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הוא חוזר בט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ו לחודש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הוא שואל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איפה ישראל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איפה התיקים שלהם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אומר לו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נחתמו לחיים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בראש השנה הוא מקטרג ומביא איתו קלסרים של עברות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אומר לו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על פי שני עדים יקום דבר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ביום הכיפורים הוא אומר לו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על אלה אתה רוצה לקטרג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הם כמו מלאכים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עומד השטן ונעשה סניגור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בליל סוכות הוא חוזר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אומר רבי שמעון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אתה יודע מה יש בט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ו לחודש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יו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ד ה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א מאירים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חוכמה ובינה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שני האורות האלה מאירים עלינו בסוכות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ואז השטן לא יכול להזיק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אם היה אדם יודע אילו אורות מאירים ביום הזה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היה מתעלף בשמחה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להיות שמח בחג – זו סגולה להיות שמח כל השנה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2" w:name="__RefHeading___Toc162_789401445"/>
      <w:bookmarkEnd w:id="2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ב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סגולת השמחה ומצוות הסוכה בכל רגע ורגע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לכן אדם יחזיק במצוות סוכה בכל כוחו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בסוכה אתה תחת השגחת 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של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</w:t>
      </w:r>
      <w:r>
        <w:rPr>
          <w:rFonts w:eastAsia="David" w:cs="David"/>
          <w:sz w:val="24"/>
          <w:szCs w:val="24"/>
          <w:rtl w:val="true"/>
        </w:rPr>
        <w:t>' (</w:t>
      </w:r>
      <w:r>
        <w:rPr>
          <w:rFonts w:ascii="David" w:hAnsi="David" w:eastAsia="David"/>
          <w:sz w:val="24"/>
          <w:sz w:val="24"/>
          <w:szCs w:val="24"/>
          <w:rtl w:val="true"/>
        </w:rPr>
        <w:t>רבי ישעיה הלוי הורוויץ</w:t>
      </w:r>
      <w:r>
        <w:rPr>
          <w:rFonts w:eastAsia="David" w:cs="David"/>
          <w:sz w:val="24"/>
          <w:szCs w:val="24"/>
          <w:rtl w:val="true"/>
        </w:rPr>
        <w:t xml:space="preserve">) </w:t>
      </w:r>
      <w:r>
        <w:rPr>
          <w:rFonts w:ascii="David" w:hAnsi="David" w:eastAsia="David"/>
          <w:sz w:val="24"/>
          <w:sz w:val="24"/>
          <w:szCs w:val="24"/>
          <w:rtl w:val="true"/>
        </w:rPr>
        <w:t>כתב שקודם הכניסה לסוכה יש לנשק את הסוכה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וגם כשיוצא ינשק את הסוכה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יש נוהגים לנשק את כל הדפנות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כיוון שהשכינה יורדת מסביב לכל דפנות הסוכה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ועל הסכך יורד טל מיוחד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מי שיושב בסוכה זוכה לאכול בסעודת הלווייתן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אין מאכל טעים יותר מהלווייתן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יותר טעים מהמן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העור שלו מאיר ובעל צבעים מרהיבים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מי שיושב בתוכו רואה מתחילת העולם ועד סופו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והטעם שלו נשאר בחיכנו לנצח </w:t>
      </w:r>
      <w:r>
        <w:rPr>
          <w:rFonts w:eastAsia="David" w:cs="David"/>
          <w:sz w:val="24"/>
          <w:szCs w:val="24"/>
          <w:rtl w:val="true"/>
        </w:rPr>
        <w:t>(</w:t>
      </w:r>
      <w:r>
        <w:rPr>
          <w:rFonts w:ascii="David" w:hAnsi="David" w:eastAsia="David"/>
          <w:sz w:val="24"/>
          <w:sz w:val="24"/>
          <w:szCs w:val="24"/>
          <w:rtl w:val="true"/>
        </w:rPr>
        <w:t>ראו הרחבה בחלק ג</w:t>
      </w:r>
      <w:r>
        <w:rPr>
          <w:rFonts w:eastAsia="David" w:cs="David"/>
          <w:sz w:val="24"/>
          <w:szCs w:val="24"/>
          <w:rtl w:val="true"/>
        </w:rPr>
        <w:t xml:space="preserve">' </w:t>
      </w:r>
      <w:r>
        <w:rPr>
          <w:rFonts w:ascii="David" w:hAnsi="David" w:eastAsia="David"/>
          <w:sz w:val="24"/>
          <w:sz w:val="24"/>
          <w:szCs w:val="24"/>
          <w:rtl w:val="true"/>
        </w:rPr>
        <w:t>להלן</w:t>
      </w:r>
      <w:r>
        <w:rPr>
          <w:rFonts w:eastAsia="David" w:cs="David"/>
          <w:sz w:val="24"/>
          <w:szCs w:val="24"/>
          <w:rtl w:val="true"/>
        </w:rPr>
        <w:t>).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בימים האלה אין לשטן שליטה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בגימטרייה</w:t>
      </w:r>
      <w:r>
        <w:rPr>
          <w:rFonts w:eastAsia="David" w:cs="David"/>
          <w:sz w:val="24"/>
          <w:szCs w:val="24"/>
          <w:rtl w:val="true"/>
        </w:rPr>
        <w:t>, '</w:t>
      </w:r>
      <w:r>
        <w:rPr>
          <w:rFonts w:ascii="David" w:hAnsi="David" w:eastAsia="David"/>
          <w:sz w:val="24"/>
          <w:sz w:val="24"/>
          <w:szCs w:val="24"/>
          <w:rtl w:val="true"/>
        </w:rPr>
        <w:t>השטן</w:t>
      </w:r>
      <w:r>
        <w:rPr>
          <w:rFonts w:eastAsia="David" w:cs="David"/>
          <w:sz w:val="24"/>
          <w:szCs w:val="24"/>
          <w:rtl w:val="true"/>
        </w:rPr>
        <w:t xml:space="preserve">' </w:t>
      </w:r>
      <w:r>
        <w:rPr>
          <w:rFonts w:ascii="David" w:hAnsi="David" w:eastAsia="David"/>
          <w:sz w:val="24"/>
          <w:sz w:val="24"/>
          <w:szCs w:val="24"/>
          <w:rtl w:val="true"/>
        </w:rPr>
        <w:t>עולה שס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ד </w:t>
      </w:r>
      <w:r>
        <w:rPr>
          <w:rFonts w:eastAsia="David" w:cs="David"/>
          <w:sz w:val="24"/>
          <w:szCs w:val="24"/>
          <w:rtl w:val="true"/>
        </w:rPr>
        <w:t>(</w:t>
      </w:r>
      <w:r>
        <w:rPr>
          <w:rFonts w:eastAsia="David" w:cs="David"/>
          <w:sz w:val="24"/>
          <w:szCs w:val="24"/>
        </w:rPr>
        <w:t>364</w:t>
      </w:r>
      <w:r>
        <w:rPr>
          <w:rFonts w:eastAsia="David" w:cs="David"/>
          <w:sz w:val="24"/>
          <w:szCs w:val="24"/>
          <w:rtl w:val="true"/>
        </w:rPr>
        <w:t xml:space="preserve">) – </w:t>
      </w:r>
      <w:r>
        <w:rPr>
          <w:rFonts w:ascii="David" w:hAnsi="David" w:eastAsia="David"/>
          <w:sz w:val="24"/>
          <w:sz w:val="24"/>
          <w:szCs w:val="24"/>
          <w:rtl w:val="true"/>
        </w:rPr>
        <w:t>כל ימות השנה מלבד יום הכיפורים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שבו הוא לא יכול לפעול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ומדוע נקרא בה</w:t>
      </w:r>
      <w:r>
        <w:rPr>
          <w:rFonts w:eastAsia="David" w:cs="David"/>
          <w:sz w:val="24"/>
          <w:szCs w:val="24"/>
          <w:rtl w:val="true"/>
        </w:rPr>
        <w:t xml:space="preserve">'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הידיעה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הַשָּׂטָן</w:t>
      </w:r>
      <w:r>
        <w:rPr>
          <w:rFonts w:eastAsia="David" w:cs="David"/>
          <w:sz w:val="24"/>
          <w:szCs w:val="24"/>
          <w:rtl w:val="true"/>
        </w:rPr>
        <w:t xml:space="preserve">'?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ההבדל בגימטרייה בין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שָׂטָן</w:t>
      </w:r>
      <w:r>
        <w:rPr>
          <w:rFonts w:eastAsia="David" w:cs="David"/>
          <w:sz w:val="24"/>
          <w:szCs w:val="24"/>
          <w:rtl w:val="true"/>
        </w:rPr>
        <w:t>' (</w:t>
      </w:r>
      <w:r>
        <w:rPr>
          <w:rFonts w:eastAsia="David" w:cs="David"/>
          <w:sz w:val="24"/>
          <w:szCs w:val="24"/>
        </w:rPr>
        <w:t>359</w:t>
      </w:r>
      <w:r>
        <w:rPr>
          <w:rFonts w:eastAsia="David" w:cs="David"/>
          <w:sz w:val="24"/>
          <w:szCs w:val="24"/>
          <w:rtl w:val="true"/>
        </w:rPr>
        <w:t xml:space="preserve">) </w:t>
      </w:r>
      <w:r>
        <w:rPr>
          <w:rFonts w:ascii="David" w:hAnsi="David" w:eastAsia="David"/>
          <w:sz w:val="24"/>
          <w:sz w:val="24"/>
          <w:szCs w:val="24"/>
          <w:rtl w:val="true"/>
        </w:rPr>
        <w:t>ל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הַשָּׂטָן</w:t>
      </w:r>
      <w:r>
        <w:rPr>
          <w:rFonts w:eastAsia="David" w:cs="David"/>
          <w:sz w:val="24"/>
          <w:szCs w:val="24"/>
          <w:rtl w:val="true"/>
        </w:rPr>
        <w:t>' (</w:t>
      </w:r>
      <w:r>
        <w:rPr>
          <w:rFonts w:eastAsia="David" w:cs="David"/>
          <w:sz w:val="24"/>
          <w:szCs w:val="24"/>
        </w:rPr>
        <w:t>364</w:t>
      </w:r>
      <w:r>
        <w:rPr>
          <w:rFonts w:eastAsia="David" w:cs="David"/>
          <w:sz w:val="24"/>
          <w:szCs w:val="24"/>
          <w:rtl w:val="true"/>
        </w:rPr>
        <w:t xml:space="preserve">) </w:t>
      </w:r>
      <w:r>
        <w:rPr>
          <w:rFonts w:ascii="David" w:hAnsi="David" w:eastAsia="David"/>
          <w:sz w:val="24"/>
          <w:sz w:val="24"/>
          <w:szCs w:val="24"/>
          <w:rtl w:val="true"/>
        </w:rPr>
        <w:t>הוא בדיוק באות ה</w:t>
      </w:r>
      <w:r>
        <w:rPr>
          <w:rFonts w:eastAsia="David" w:cs="David"/>
          <w:sz w:val="24"/>
          <w:szCs w:val="24"/>
          <w:rtl w:val="true"/>
        </w:rPr>
        <w:t xml:space="preserve">' – </w:t>
      </w:r>
      <w:r>
        <w:rPr>
          <w:rFonts w:ascii="David" w:hAnsi="David" w:eastAsia="David"/>
          <w:sz w:val="24"/>
          <w:sz w:val="24"/>
          <w:szCs w:val="24"/>
          <w:rtl w:val="true"/>
        </w:rPr>
        <w:t>חמישה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ואלה חמשת הימים שבין יום הכיפורים לסוכות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3" w:name="__RefHeading___Toc164_789401445"/>
      <w:bookmarkEnd w:id="3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ג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חירות מן היצר הרע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,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ו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>'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זמן שמחתנו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>'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מי שיושב בסוכה נוחל חירות מיצר הרע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לו ולבניו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השמחה שלך עכשיו היא מסוכות שנה שעברה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כעת אתה הולך לקבל מנה חדשה של שמחה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וכך תעלה מדרגה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 xml:space="preserve">למה סוכות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זמן שמחתנו</w:t>
      </w:r>
      <w:r>
        <w:rPr>
          <w:rFonts w:eastAsia="David" w:cs="David"/>
          <w:sz w:val="24"/>
          <w:szCs w:val="24"/>
          <w:rtl w:val="true"/>
        </w:rPr>
        <w:t xml:space="preserve">'? </w:t>
      </w:r>
      <w:r>
        <w:rPr>
          <w:rFonts w:ascii="David" w:hAnsi="David" w:eastAsia="David"/>
          <w:sz w:val="24"/>
          <w:sz w:val="24"/>
          <w:szCs w:val="24"/>
          <w:rtl w:val="true"/>
        </w:rPr>
        <w:t>שיצאנו זכאים בכיפור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שכל אחד זוכה לארח את האושפיזין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מהו חלק האושפיזין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הדאגה לעניים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מי שנותן לעניים לכבוד סוכות – התפילות שלו עולות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והם מברכים אותו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ואם לא נותן לעניים – הם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חס ושלום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מקללים אותו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אם שמחת את הגר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היתום והאלמנה – אני משמח אותך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4" w:name="__RefHeading___Toc166_789401445"/>
      <w:bookmarkEnd w:id="4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ד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הסוכה שקדמה לבריאת העולם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קודם שברא 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את העולם הייתה לו סוכה בירושלים של מעלה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והיה מתפלל בה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יהי רצון שיכבשו רחמיי את כעסי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ויגולו רחמיי על מידותיי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120" w:after="200"/>
        <w:ind w:left="700" w:right="700"/>
        <w:jc w:val="both"/>
        <w:rPr/>
      </w:pP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 xml:space="preserve">וַיָּשָׁב בַּיּוֹם הַהוּא עֵשָׂו לְדַרְכּוֹ שֵׂעִירָה </w:t>
      </w:r>
      <w:r>
        <w:rPr>
          <w:rFonts w:eastAsia="David" w:cs="David"/>
          <w:i/>
          <w:iCs/>
          <w:sz w:val="24"/>
          <w:szCs w:val="24"/>
          <w:rtl w:val="true"/>
        </w:rPr>
        <w:t>(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בראשית לג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טז</w:t>
      </w:r>
      <w:r>
        <w:rPr>
          <w:rFonts w:eastAsia="David" w:cs="David"/>
          <w:i/>
          <w:iCs/>
          <w:sz w:val="24"/>
          <w:szCs w:val="24"/>
          <w:rtl w:val="true"/>
        </w:rPr>
        <w:t>)</w:t>
      </w:r>
    </w:p>
    <w:p>
      <w:pPr>
        <w:pStyle w:val="Normal"/>
        <w:bidi w:val="1"/>
        <w:spacing w:lineRule="exact" w:line="300" w:before="120" w:after="200"/>
        <w:ind w:left="700" w:right="700"/>
        <w:jc w:val="both"/>
        <w:rPr/>
      </w:pP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 xml:space="preserve">וְיַעֲקֹב נָסַע סֻכֹּתָה וַיִּבֶן לוֹ בָּיִת וּלְמִקְנֵהוּ עָשָׂה סֻכֹּת </w:t>
      </w:r>
      <w:r>
        <w:rPr>
          <w:rFonts w:eastAsia="David" w:cs="David"/>
          <w:i/>
          <w:iCs/>
          <w:sz w:val="24"/>
          <w:szCs w:val="24"/>
          <w:rtl w:val="true"/>
        </w:rPr>
        <w:t>(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בראשית לג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יז</w:t>
      </w:r>
      <w:r>
        <w:rPr>
          <w:rFonts w:eastAsia="David" w:cs="David"/>
          <w:i/>
          <w:iCs/>
          <w:sz w:val="24"/>
          <w:szCs w:val="24"/>
          <w:rtl w:val="true"/>
        </w:rPr>
        <w:t>)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המפרשים כתבו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העולם הזה זה 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ארעי</w:t>
      </w:r>
      <w:r>
        <w:rPr>
          <w:rFonts w:eastAsia="David" w:cs="David"/>
          <w:sz w:val="24"/>
          <w:szCs w:val="24"/>
          <w:rtl w:val="true"/>
        </w:rPr>
        <w:t>; '</w:t>
      </w:r>
      <w:r>
        <w:rPr>
          <w:rFonts w:ascii="David" w:hAnsi="David" w:eastAsia="David"/>
          <w:sz w:val="24"/>
          <w:sz w:val="24"/>
          <w:szCs w:val="24"/>
          <w:rtl w:val="true"/>
        </w:rPr>
        <w:t>ויבן לו בית</w:t>
      </w:r>
      <w:r>
        <w:rPr>
          <w:rFonts w:eastAsia="David" w:cs="David"/>
          <w:sz w:val="24"/>
          <w:szCs w:val="24"/>
          <w:rtl w:val="true"/>
        </w:rPr>
        <w:t xml:space="preserve">' – </w:t>
      </w:r>
      <w:r>
        <w:rPr>
          <w:rFonts w:ascii="David" w:hAnsi="David" w:eastAsia="David"/>
          <w:sz w:val="24"/>
          <w:sz w:val="24"/>
          <w:szCs w:val="24"/>
          <w:rtl w:val="true"/>
        </w:rPr>
        <w:t>בעולם הבא</w:t>
      </w:r>
      <w:r>
        <w:rPr>
          <w:rFonts w:eastAsia="David" w:cs="David"/>
          <w:sz w:val="24"/>
          <w:szCs w:val="24"/>
          <w:rtl w:val="true"/>
        </w:rPr>
        <w:t>; '</w:t>
      </w:r>
      <w:r>
        <w:rPr>
          <w:rFonts w:ascii="David" w:hAnsi="David" w:eastAsia="David"/>
          <w:sz w:val="24"/>
          <w:sz w:val="24"/>
          <w:szCs w:val="24"/>
          <w:rtl w:val="true"/>
        </w:rPr>
        <w:t>ולמקנהו</w:t>
      </w:r>
      <w:r>
        <w:rPr>
          <w:rFonts w:eastAsia="David" w:cs="David"/>
          <w:sz w:val="24"/>
          <w:szCs w:val="24"/>
          <w:rtl w:val="true"/>
        </w:rPr>
        <w:t xml:space="preserve">' – </w:t>
      </w:r>
      <w:r>
        <w:rPr>
          <w:rFonts w:ascii="David" w:hAnsi="David" w:eastAsia="David"/>
          <w:sz w:val="24"/>
          <w:sz w:val="24"/>
          <w:szCs w:val="24"/>
          <w:rtl w:val="true"/>
        </w:rPr>
        <w:t>זאת אומרת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הבנקים והעסקים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גם אותם עשה כמו סוכה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5" w:name="__RefHeading___Toc168_789401445"/>
      <w:bookmarkEnd w:id="5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ה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מצוות הסוכה יקרה מאוד – כל רגע ורגע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מצוות הסוכה יקרה מאוד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120" w:after="200"/>
        <w:ind w:left="700" w:right="700"/>
        <w:jc w:val="both"/>
        <w:rPr/>
      </w:pP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 xml:space="preserve">בַּסֻּכֹּת תֵּשְׁבוּ שִׁבְעַת יָמִים </w:t>
      </w:r>
      <w:r>
        <w:rPr>
          <w:rFonts w:eastAsia="David" w:cs="David"/>
          <w:i/>
          <w:iCs/>
          <w:sz w:val="24"/>
          <w:szCs w:val="24"/>
          <w:rtl w:val="true"/>
        </w:rPr>
        <w:t>(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ויקרא כג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מב</w:t>
      </w:r>
      <w:r>
        <w:rPr>
          <w:rFonts w:eastAsia="David" w:cs="David"/>
          <w:i/>
          <w:iCs/>
          <w:sz w:val="24"/>
          <w:szCs w:val="24"/>
          <w:rtl w:val="true"/>
        </w:rPr>
        <w:t>)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כמה אנשים רצים ומדקדקים אחרי ארבעת המינים המהודרים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ועוד – שאפשר לצאת ידי חובה על ידי שמישהו שיש לו ארבעת המינים מהודרים ייתן לו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ביום הראשון של החג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את ארבעת המינים שלו במתנה לרגע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ויטול אותם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כך יקיים מצוות עשה מן התורה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שאר הימים זה דרבנן – תקנת רבן יוחנן בן זכאי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לכן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הנענועים שאנחנו עושים זה הידור מצווה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החובה עצמה זה נטילת הלולב עם האתרוג וברכת – וקיימת את המצווה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אבל מצוות סוכה זה שבעה ימים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עשרים וארבע שעות כל יום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שישים דקות בכל שעה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שישים שניות בכל דקה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כל שנייה ושנייה אתה מקיים מצוות עשה מן התורה שאתה יושב בסוכה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כמה היא חשובה המצווה הזו</w:t>
      </w:r>
      <w:r>
        <w:rPr>
          <w:rFonts w:eastAsia="David" w:cs="David"/>
          <w:sz w:val="24"/>
          <w:szCs w:val="24"/>
          <w:rtl w:val="true"/>
        </w:rPr>
        <w:t xml:space="preserve">! </w:t>
      </w:r>
      <w:r>
        <w:rPr>
          <w:rFonts w:ascii="David" w:hAnsi="David" w:eastAsia="David"/>
          <w:sz w:val="24"/>
          <w:sz w:val="24"/>
          <w:szCs w:val="24"/>
          <w:rtl w:val="true"/>
        </w:rPr>
        <w:t>לכן להשתדל בה כמה שיותר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6" w:name="__RefHeading___Toc170_789401445"/>
      <w:bookmarkEnd w:id="6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ו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חובת אכילת כזית פת בלילה הראשון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מה הטעם יש במצווה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הגאון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בית חדש</w:t>
      </w:r>
      <w:r>
        <w:rPr>
          <w:rFonts w:eastAsia="David" w:cs="David"/>
          <w:sz w:val="24"/>
          <w:szCs w:val="24"/>
          <w:rtl w:val="true"/>
        </w:rPr>
        <w:t>' (</w:t>
      </w:r>
      <w:r>
        <w:rPr>
          <w:rFonts w:ascii="David" w:hAnsi="David" w:eastAsia="David"/>
          <w:sz w:val="24"/>
          <w:sz w:val="24"/>
          <w:szCs w:val="24"/>
          <w:rtl w:val="true"/>
        </w:rPr>
        <w:t>רבי יואל סירקיש</w:t>
      </w:r>
      <w:r>
        <w:rPr>
          <w:rFonts w:eastAsia="David" w:cs="David"/>
          <w:sz w:val="24"/>
          <w:szCs w:val="24"/>
          <w:rtl w:val="true"/>
        </w:rPr>
        <w:t xml:space="preserve">) </w:t>
      </w:r>
      <w:r>
        <w:rPr>
          <w:rFonts w:ascii="David" w:hAnsi="David" w:eastAsia="David"/>
          <w:sz w:val="24"/>
          <w:sz w:val="24"/>
          <w:szCs w:val="24"/>
          <w:rtl w:val="true"/>
        </w:rPr>
        <w:t>כתב שחובה לומר בפה לבני הבית ולעצמו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בלילה הראשון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אפילו אם ירדו גשמים</w:t>
      </w:r>
      <w:r>
        <w:rPr>
          <w:rFonts w:eastAsia="David" w:cs="David"/>
          <w:sz w:val="24"/>
          <w:szCs w:val="24"/>
          <w:rtl w:val="true"/>
        </w:rPr>
        <w:t>: '</w:t>
      </w:r>
      <w:r>
        <w:rPr>
          <w:rFonts w:ascii="David" w:hAnsi="David" w:eastAsia="David"/>
          <w:sz w:val="24"/>
          <w:sz w:val="24"/>
          <w:szCs w:val="24"/>
          <w:rtl w:val="true"/>
        </w:rPr>
        <w:t>לְמַעַן יֵדְעוּ דֹרֹתֵיכֶם כִּי בַסֻּכּוֹת הוֹשַׁבְתִּי אֶת בְּנֵי יִשְׂרָאֵל בְּהוֹצִיאִי אוֹתָם מֵאֶרֶץ מִצְרָיִם</w:t>
      </w:r>
      <w:r>
        <w:rPr>
          <w:rFonts w:eastAsia="David" w:cs="David"/>
          <w:sz w:val="24"/>
          <w:szCs w:val="24"/>
          <w:rtl w:val="true"/>
        </w:rPr>
        <w:t>' (</w:t>
      </w:r>
      <w:r>
        <w:rPr>
          <w:rFonts w:ascii="David" w:hAnsi="David" w:eastAsia="David"/>
          <w:sz w:val="24"/>
          <w:sz w:val="24"/>
          <w:szCs w:val="24"/>
          <w:rtl w:val="true"/>
        </w:rPr>
        <w:t>ויקרא כג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מג</w:t>
      </w:r>
      <w:r>
        <w:rPr>
          <w:rFonts w:eastAsia="David" w:cs="David"/>
          <w:sz w:val="24"/>
          <w:szCs w:val="24"/>
          <w:rtl w:val="true"/>
        </w:rPr>
        <w:t xml:space="preserve">). </w:t>
      </w:r>
      <w:r>
        <w:rPr>
          <w:rFonts w:ascii="David" w:hAnsi="David" w:eastAsia="David"/>
          <w:sz w:val="24"/>
          <w:sz w:val="24"/>
          <w:szCs w:val="24"/>
          <w:rtl w:val="true"/>
        </w:rPr>
        <w:t>בלילה הראשון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אפילו אם יורדים גשמים רצופים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אתה חייב למצוא דקה או שנייה במשך כל הלילה כדי לאכול כזית לחם בסוכה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שאר הלילות – אם יורד גשם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יוצא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ואם נשאר שם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זה לא יפה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זה כמו עבד שהמלך שפך קיתון על פניו והוא עדיין נשאר שם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אבל בלילה הראשון זה חובה</w:t>
      </w:r>
      <w:r>
        <w:rPr>
          <w:rFonts w:eastAsia="David" w:cs="David"/>
          <w:sz w:val="24"/>
          <w:szCs w:val="24"/>
          <w:rtl w:val="true"/>
        </w:rPr>
        <w:t xml:space="preserve">! </w:t>
      </w:r>
      <w:r>
        <w:rPr>
          <w:rFonts w:ascii="David" w:hAnsi="David" w:eastAsia="David"/>
          <w:sz w:val="24"/>
          <w:sz w:val="24"/>
          <w:szCs w:val="24"/>
          <w:rtl w:val="true"/>
        </w:rPr>
        <w:t>מה בליל פסח חובה לאכול כזית מצה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שזה פת של פסח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כך בליל סוכות חובה לאכול כזית לחם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בעל הבית צריך להזהיר את כולם לפני נטילת ידיים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רבותיי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תכינו כל מה שאתם צריכים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כי מיד אחרי ברכת המוציא אנחנו אוכלים כזית לחם מבלי לזוז מהמקום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תגמרו את הכזית ותעשו מה שאתם רוצים</w:t>
      </w:r>
      <w:r>
        <w:rPr>
          <w:rFonts w:eastAsia="David" w:cs="David"/>
          <w:sz w:val="24"/>
          <w:szCs w:val="24"/>
          <w:rtl w:val="true"/>
        </w:rPr>
        <w:t>.</w:t>
      </w:r>
      <w:r>
        <w:br w:type="page"/>
      </w:r>
    </w:p>
    <w:p>
      <w:pPr>
        <w:pStyle w:val="Heading1"/>
        <w:numPr>
          <w:ilvl w:val="0"/>
          <w:numId w:val="0"/>
        </w:numPr>
        <w:pBdr>
          <w:bottom w:val="double" w:sz="18" w:space="8" w:color="C9A227"/>
        </w:pBdr>
        <w:bidi w:val="1"/>
        <w:spacing w:before="200" w:after="300"/>
        <w:jc w:val="center"/>
        <w:outlineLvl w:val="0"/>
        <w:rPr/>
      </w:pPr>
      <w:bookmarkStart w:id="7" w:name="__RefHeading___Toc172_789401445"/>
      <w:bookmarkEnd w:id="7"/>
      <w:r>
        <w:rPr>
          <w:rFonts w:ascii="David" w:hAnsi="David" w:eastAsia="David"/>
          <w:b/>
          <w:b/>
          <w:bCs/>
          <w:color w:val="1F3864"/>
          <w:sz w:val="36"/>
          <w:sz w:val="36"/>
          <w:szCs w:val="36"/>
          <w:rtl w:val="true"/>
        </w:rPr>
        <w:t>חלק ב</w:t>
      </w:r>
      <w:r>
        <w:rPr>
          <w:rFonts w:eastAsia="David" w:cs="David" w:ascii="David" w:hAnsi="David"/>
          <w:b/>
          <w:bCs/>
          <w:color w:val="1F3864"/>
          <w:sz w:val="36"/>
          <w:szCs w:val="36"/>
          <w:rtl w:val="true"/>
        </w:rPr>
        <w:t xml:space="preserve">' – </w:t>
      </w:r>
      <w:r>
        <w:rPr>
          <w:rFonts w:ascii="David" w:hAnsi="David" w:eastAsia="David"/>
          <w:b/>
          <w:b/>
          <w:bCs/>
          <w:color w:val="1F3864"/>
          <w:sz w:val="36"/>
          <w:sz w:val="36"/>
          <w:szCs w:val="36"/>
          <w:rtl w:val="true"/>
        </w:rPr>
        <w:t>טעמי מצוות הסוכה וסודותיה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8" w:name="__RefHeading___Toc174_789401445"/>
      <w:bookmarkEnd w:id="8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א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ענני כבוד או סוכות ממש – מחלוקת התנאים</w:t>
      </w:r>
    </w:p>
    <w:p>
      <w:pPr>
        <w:pStyle w:val="Normal"/>
        <w:bidi w:val="1"/>
        <w:spacing w:lineRule="exact" w:line="300" w:before="120" w:after="200"/>
        <w:ind w:left="700" w:right="700"/>
        <w:jc w:val="both"/>
        <w:rPr/>
      </w:pP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 xml:space="preserve">בַּסֻּכֹּת תֵּשְׁבוּ שִׁבְעַת יָמִים כָּל הָאֶזְרָח בְּיִשְׂרָאֵל יֵשְׁבוּ בַּסֻּכֹּת </w:t>
      </w:r>
      <w:r>
        <w:rPr>
          <w:rFonts w:eastAsia="David" w:cs="David"/>
          <w:i/>
          <w:iCs/>
          <w:sz w:val="24"/>
          <w:szCs w:val="24"/>
          <w:rtl w:val="true"/>
        </w:rPr>
        <w:t>(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ויקרא כג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מב</w:t>
      </w:r>
      <w:r>
        <w:rPr>
          <w:rFonts w:eastAsia="David" w:cs="David"/>
          <w:i/>
          <w:iCs/>
          <w:sz w:val="24"/>
          <w:szCs w:val="24"/>
          <w:rtl w:val="true"/>
        </w:rPr>
        <w:t>)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יש מספר טעמים למה צריך לשבת בסוכות שבעה ימים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כל האזרח</w:t>
      </w:r>
      <w:r>
        <w:rPr>
          <w:rFonts w:eastAsia="David" w:cs="David"/>
          <w:sz w:val="24"/>
          <w:szCs w:val="24"/>
          <w:rtl w:val="true"/>
        </w:rPr>
        <w:t xml:space="preserve">' – </w:t>
      </w:r>
      <w:r>
        <w:rPr>
          <w:rFonts w:ascii="David" w:hAnsi="David" w:eastAsia="David"/>
          <w:sz w:val="24"/>
          <w:sz w:val="24"/>
          <w:szCs w:val="24"/>
          <w:rtl w:val="true"/>
        </w:rPr>
        <w:t>רבי שמעון אומר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מי שלא יושב בסוכה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תדע שנשמתו מערב רב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יש מחלוקת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האם אלו ענני כבוד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או סוכות ממש</w:t>
      </w:r>
      <w:r>
        <w:rPr>
          <w:rFonts w:eastAsia="David" w:cs="David"/>
          <w:sz w:val="24"/>
          <w:szCs w:val="24"/>
          <w:rtl w:val="true"/>
        </w:rPr>
        <w:t>? (</w:t>
      </w:r>
      <w:r>
        <w:rPr>
          <w:rFonts w:ascii="David" w:hAnsi="David" w:eastAsia="David"/>
          <w:sz w:val="24"/>
          <w:sz w:val="24"/>
          <w:szCs w:val="24"/>
          <w:rtl w:val="true"/>
        </w:rPr>
        <w:t>סוכה יא ע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ב</w:t>
      </w:r>
      <w:r>
        <w:rPr>
          <w:rFonts w:eastAsia="David" w:cs="David"/>
          <w:sz w:val="24"/>
          <w:szCs w:val="24"/>
          <w:rtl w:val="true"/>
        </w:rPr>
        <w:t xml:space="preserve">) </w:t>
      </w:r>
      <w:r>
        <w:rPr>
          <w:rFonts w:ascii="David" w:hAnsi="David" w:eastAsia="David"/>
          <w:sz w:val="24"/>
          <w:sz w:val="24"/>
          <w:szCs w:val="24"/>
          <w:rtl w:val="true"/>
        </w:rPr>
        <w:t>רבי אליעזר סובר שאלו עננים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שלח עננים לשמור עלינו משמש ומשרב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איך אפשר לשמור שש מאות ושלושת אלפים איש משמש ומשרב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ענני כבוד – אורות שהקב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שלח להקיף את ישראל מארבע רוחות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מטה ומעלה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ענן כבוד היה הולך לפניהם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מיישר את ההרים ומגביה את הבקעות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והורס את הסירים </w:t>
      </w:r>
      <w:r>
        <w:rPr>
          <w:rFonts w:eastAsia="David" w:cs="David"/>
          <w:sz w:val="24"/>
          <w:szCs w:val="24"/>
          <w:rtl w:val="true"/>
        </w:rPr>
        <w:t>(</w:t>
      </w:r>
      <w:r>
        <w:rPr>
          <w:rFonts w:ascii="David" w:hAnsi="David" w:eastAsia="David"/>
          <w:sz w:val="24"/>
          <w:sz w:val="24"/>
          <w:szCs w:val="24"/>
          <w:rtl w:val="true"/>
        </w:rPr>
        <w:t>ברזלים וחלודות שיש במדבר</w:t>
      </w:r>
      <w:r>
        <w:rPr>
          <w:rFonts w:eastAsia="David" w:cs="David"/>
          <w:sz w:val="24"/>
          <w:szCs w:val="24"/>
          <w:rtl w:val="true"/>
        </w:rPr>
        <w:t xml:space="preserve">) </w:t>
      </w:r>
      <w:r>
        <w:rPr>
          <w:rFonts w:ascii="David" w:hAnsi="David" w:eastAsia="David"/>
          <w:sz w:val="24"/>
          <w:sz w:val="24"/>
          <w:szCs w:val="24"/>
          <w:rtl w:val="true"/>
        </w:rPr>
        <w:t>והקוצים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הענן מלמטה היה רוחץ את האנשים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מרכך את הנעליים –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רַגְלְךָ לֹא בָצֵקָה וְנַעַלְךָ לֹא בָלְתָה מֵעַל רַגְלֶךָ</w:t>
      </w:r>
      <w:r>
        <w:rPr>
          <w:rFonts w:eastAsia="David" w:cs="David"/>
          <w:sz w:val="24"/>
          <w:szCs w:val="24"/>
          <w:rtl w:val="true"/>
        </w:rPr>
        <w:t>' (</w:t>
      </w:r>
      <w:r>
        <w:rPr>
          <w:rFonts w:ascii="David" w:hAnsi="David" w:eastAsia="David"/>
          <w:sz w:val="24"/>
          <w:sz w:val="24"/>
          <w:szCs w:val="24"/>
          <w:rtl w:val="true"/>
        </w:rPr>
        <w:t>דברים ח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ד</w:t>
      </w:r>
      <w:r>
        <w:rPr>
          <w:rFonts w:eastAsia="David" w:cs="David"/>
          <w:sz w:val="24"/>
          <w:szCs w:val="24"/>
          <w:rtl w:val="true"/>
        </w:rPr>
        <w:t xml:space="preserve">). </w:t>
      </w:r>
      <w:r>
        <w:rPr>
          <w:rFonts w:ascii="David" w:hAnsi="David" w:eastAsia="David"/>
          <w:sz w:val="24"/>
          <w:sz w:val="24"/>
          <w:szCs w:val="24"/>
          <w:rtl w:val="true"/>
        </w:rPr>
        <w:t>כל זה צריך לספר בליל סוכות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כמו בליל פסח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אלה שנולדו במצרים וקנו שם נעליים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הנעליים שלהם צמחו יחד איתם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ארבעים שנה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הנעליים נשארו חדשות ארבעים שנה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אלה שנולדו במדבר לא היה להם נעליים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ולא היו צריכים נעליים – היו הולכים על הענן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כמו ספוג רך ונעים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לא היו צריכים לא משחות ולא תמרוקים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כל בוקר – כך הביא רבי יונתן בן עוזיאל – היה הענן יורד מלמעלה ורוחץ את בן האדם עם סבון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כשהוא עם בגדיו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מכבס לו את הבגדים ומגהץ אותם כשהם עליו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ואז האדם היה מרגיש רענן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עם ריחות בושם של גן עדן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רבי עקיבא אומר שהם בנו סוכות כדי לשבת בהם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9" w:name="__RefHeading___Toc176_789401445"/>
      <w:bookmarkEnd w:id="9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ב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טעמי הראשונים – מספר החינוך ועד הרוקח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 xml:space="preserve">ספר החינוך </w:t>
      </w:r>
      <w:r>
        <w:rPr>
          <w:rFonts w:eastAsia="David" w:cs="David"/>
          <w:sz w:val="24"/>
          <w:szCs w:val="24"/>
          <w:rtl w:val="true"/>
        </w:rPr>
        <w:t>(</w:t>
      </w:r>
      <w:r>
        <w:rPr>
          <w:rFonts w:ascii="David" w:hAnsi="David" w:eastAsia="David"/>
          <w:sz w:val="24"/>
          <w:sz w:val="24"/>
          <w:szCs w:val="24"/>
          <w:rtl w:val="true"/>
        </w:rPr>
        <w:t>מצווה שכה</w:t>
      </w:r>
      <w:r>
        <w:rPr>
          <w:rFonts w:eastAsia="David" w:cs="David"/>
          <w:sz w:val="24"/>
          <w:szCs w:val="24"/>
          <w:rtl w:val="true"/>
        </w:rPr>
        <w:t xml:space="preserve">) </w:t>
      </w:r>
      <w:r>
        <w:rPr>
          <w:rFonts w:ascii="David" w:hAnsi="David" w:eastAsia="David"/>
          <w:sz w:val="24"/>
          <w:sz w:val="24"/>
          <w:szCs w:val="24"/>
          <w:rtl w:val="true"/>
        </w:rPr>
        <w:t>כותב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מה זה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בסוכות תשבו</w:t>
      </w:r>
      <w:r>
        <w:rPr>
          <w:rFonts w:eastAsia="David" w:cs="David"/>
          <w:sz w:val="24"/>
          <w:szCs w:val="24"/>
          <w:rtl w:val="true"/>
        </w:rPr>
        <w:t xml:space="preserve">'? </w:t>
      </w:r>
      <w:r>
        <w:rPr>
          <w:rFonts w:ascii="David" w:hAnsi="David" w:eastAsia="David"/>
          <w:sz w:val="24"/>
          <w:sz w:val="24"/>
          <w:szCs w:val="24"/>
          <w:rtl w:val="true"/>
        </w:rPr>
        <w:t>כדי שנדע את נפלאות ה</w:t>
      </w:r>
      <w:r>
        <w:rPr>
          <w:rFonts w:eastAsia="David" w:cs="David"/>
          <w:sz w:val="24"/>
          <w:szCs w:val="24"/>
          <w:rtl w:val="true"/>
        </w:rPr>
        <w:t xml:space="preserve">' </w:t>
      </w:r>
      <w:r>
        <w:rPr>
          <w:rFonts w:ascii="David" w:hAnsi="David" w:eastAsia="David"/>
          <w:sz w:val="24"/>
          <w:sz w:val="24"/>
          <w:szCs w:val="24"/>
          <w:rtl w:val="true"/>
        </w:rPr>
        <w:t>עמנו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שהאדם ידע שהנה ישראל יצאו ממצרים ואיזו התנהלות הייתה להם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הרשב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רבינו שמואל בן מאיר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נכדו של רש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י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כותב שהסיבה של סוכות – בשביל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כוחי ועוצם ידי</w:t>
      </w:r>
      <w:r>
        <w:rPr>
          <w:rFonts w:eastAsia="David" w:cs="David"/>
          <w:sz w:val="24"/>
          <w:szCs w:val="24"/>
          <w:rtl w:val="true"/>
        </w:rPr>
        <w:t xml:space="preserve">': </w:t>
      </w:r>
      <w:r>
        <w:rPr>
          <w:rFonts w:ascii="David" w:hAnsi="David" w:eastAsia="David"/>
          <w:sz w:val="24"/>
          <w:sz w:val="24"/>
          <w:szCs w:val="24"/>
          <w:rtl w:val="true"/>
        </w:rPr>
        <w:t>שאפילו במדבר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שלא היה להם כלום – לא דירות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לא כבישים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לא רכבים – היה להם שקט ושלווה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תלמד מזה שלא יהיו לך דאגות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הרוקח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רבי אלעזר מגרמיזא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כותב חידוש גדול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כאשר ישראל הגיעו לארץ כנען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והיו צריכים לכבוש את ארץ ישראל – מה עשו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בנו סוכות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הצבא היה צריך מקום לכלי לחימה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אז אחסנו אותם בסוכות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ולכן אנחנו יושבים בסוכות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10" w:name="__RefHeading___Toc178_789401445"/>
      <w:bookmarkEnd w:id="10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ג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סוד הזוהר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: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צילא דמהימנותא וסוכת שלום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 xml:space="preserve">הזוהר הקדוש כותב שהסוד הוא שהשכינה הקדושה נקראת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סוכת שלום</w:t>
      </w:r>
      <w:r>
        <w:rPr>
          <w:rFonts w:eastAsia="David" w:cs="David"/>
          <w:sz w:val="24"/>
          <w:szCs w:val="24"/>
          <w:rtl w:val="true"/>
        </w:rPr>
        <w:t xml:space="preserve">'. </w:t>
      </w:r>
      <w:r>
        <w:rPr>
          <w:rFonts w:ascii="David" w:hAnsi="David" w:eastAsia="David"/>
          <w:sz w:val="24"/>
          <w:sz w:val="24"/>
          <w:szCs w:val="24"/>
          <w:rtl w:val="true"/>
        </w:rPr>
        <w:t>השכינה פורשת כנפיה עלינו בימים הללו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ולמה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כיוון שיצאנו מיום כיפור והתכפרו לנו העוונות – עכשיו נתן לנו 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ארבעה ימים באמצע שנכין את צורכי החג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ואז בלילה החמישי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הוא ליל ט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ו לחודש – נבוא ונשב בתוך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צילא דמהימנותא</w:t>
      </w:r>
      <w:r>
        <w:rPr>
          <w:rFonts w:eastAsia="David" w:cs="David"/>
          <w:sz w:val="24"/>
          <w:szCs w:val="24"/>
          <w:rtl w:val="true"/>
        </w:rPr>
        <w:t xml:space="preserve">', </w:t>
      </w:r>
      <w:r>
        <w:rPr>
          <w:rFonts w:ascii="David" w:hAnsi="David" w:eastAsia="David"/>
          <w:sz w:val="24"/>
          <w:sz w:val="24"/>
          <w:szCs w:val="24"/>
          <w:rtl w:val="true"/>
        </w:rPr>
        <w:t>בצל 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עוד דבר כותב הזוהר הקדוש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כדי שנזכור ניסי יציאת מצרים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שמר עלינו משמש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ממטר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מברד ומשרב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11" w:name="__RefHeading___Toc180_789401445"/>
      <w:bookmarkEnd w:id="11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ד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למה דווקא בחודש תשרי – עוד טעמים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למה חג הסוכות הוא דווקא בחודש תשרי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הרי יציאת מצרים הייתה בפסח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האבן עזרא עליו השלום כותב שהיו הסוכות במדבר להציל אותם מגשם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מעניין איזו סוכה זו שמצילה גם מגשם – הסוכות של היום הן לא כאלה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כשיצאו ממצרים זה היה אביב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אבל כשהתחיל לרדת גשם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התקין להם סוכות כדי להציל אותם מהגשם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זה החידוש של האבן עזרא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הרמב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ן כתב טעם אחר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כיוון שעכשיו גמרנו כיפור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שלא נעבור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מאיגרא רמה לבירא עמיקתא</w:t>
      </w:r>
      <w:r>
        <w:rPr>
          <w:rFonts w:eastAsia="David" w:cs="David"/>
          <w:sz w:val="24"/>
          <w:szCs w:val="24"/>
          <w:rtl w:val="true"/>
        </w:rPr>
        <w:t xml:space="preserve">', </w:t>
      </w:r>
      <w:r>
        <w:rPr>
          <w:rFonts w:ascii="David" w:hAnsi="David" w:eastAsia="David"/>
          <w:sz w:val="24"/>
          <w:sz w:val="24"/>
          <w:szCs w:val="24"/>
          <w:rtl w:val="true"/>
        </w:rPr>
        <w:t>תתחיל את ימי החורף במצווה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אז תקנה ארבעת המינים ותשב בסוכה שבעה ימים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יום ראשון של סוכות יצא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למשל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יום חמישי – איך שיהיה מוצלח יום חמישי הזה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כך כל ימי החמישי יהיו מוצלחים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וכן הלאה לגבי כל שבעת הימים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אל תלך לבית מלון – תתחיל את ימי החורף במצווה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הרשב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ם הוסיף טעם משלו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כיוון שעכשיו חודש האסיף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והיו תמיד חוגגים שאוספים את התבואה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הקטניות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היין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הזיתים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כל הפירות היבשים – אז הוא מתגאה ושמח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אז 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אומר לו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בוא תעשה חג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שיזכור שהקב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נתן לו את כל זה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רבינו בחיי כותב טעם נוסף על פי הקבלה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עשינו את עשרת ימי תשובה בתשרי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כיוון שנברא העולם בתשרי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אדם הראשון נברא באחד בתשרי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הבריאה נבראה באות ה</w:t>
      </w:r>
      <w:r>
        <w:rPr>
          <w:rFonts w:eastAsia="David" w:cs="David"/>
          <w:sz w:val="24"/>
          <w:szCs w:val="24"/>
          <w:rtl w:val="true"/>
        </w:rPr>
        <w:t xml:space="preserve">'. </w:t>
      </w:r>
      <w:r>
        <w:rPr>
          <w:rFonts w:ascii="David" w:hAnsi="David" w:eastAsia="David"/>
          <w:sz w:val="24"/>
          <w:sz w:val="24"/>
          <w:szCs w:val="24"/>
          <w:rtl w:val="true"/>
        </w:rPr>
        <w:t>תעשה סוכה שצורתה צורת ה</w:t>
      </w:r>
      <w:r>
        <w:rPr>
          <w:rFonts w:eastAsia="David" w:cs="David"/>
          <w:sz w:val="24"/>
          <w:szCs w:val="24"/>
          <w:rtl w:val="true"/>
        </w:rPr>
        <w:t xml:space="preserve">'. </w:t>
      </w:r>
      <w:r>
        <w:rPr>
          <w:rFonts w:ascii="David" w:hAnsi="David" w:eastAsia="David"/>
          <w:sz w:val="24"/>
          <w:sz w:val="24"/>
          <w:szCs w:val="24"/>
          <w:rtl w:val="true"/>
        </w:rPr>
        <w:t>מה זה צורת ה</w:t>
      </w:r>
      <w:r>
        <w:rPr>
          <w:rFonts w:eastAsia="David" w:cs="David"/>
          <w:sz w:val="24"/>
          <w:szCs w:val="24"/>
          <w:rtl w:val="true"/>
        </w:rPr>
        <w:t xml:space="preserve">'? </w:t>
      </w:r>
      <w:r>
        <w:rPr>
          <w:rFonts w:ascii="David" w:hAnsi="David" w:eastAsia="David"/>
          <w:sz w:val="24"/>
          <w:sz w:val="24"/>
          <w:szCs w:val="24"/>
          <w:rtl w:val="true"/>
        </w:rPr>
        <w:t>אפשר להכין סוכה משתי דפנות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והדופן השלישית אפילו טפח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אפשר לעשות שהדופן השלישית תהיה ארוכה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אך פתוחה משני הכיוונים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ואפשר שהדופן השלישית תהיה אפילו טפח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ויש סוכה שיש לה דפנות מלאות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כך תזכור שבריאת העולם הייתה בימים האלה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ברא שמיים וארץ – לא מישהו אחר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ולא מפץ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התוספות אומרים שהטעם שסוכות הוא בתשרי – לצאת לגלות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גלות מכפרת עוון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יצאנו כעת מיום הכיפורים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כדי שלא יבואו עלינו ייסורים במשך השנה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אנחנו הולכים לגלות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וגלות מכפרת עוון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רבי יהושע אבן שועיב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תלמיד הרשב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א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כתב בספר הדרשות שלו שהיציאה לסוכה היא לכפר על עוון העגל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כיוון שהיה עוון העגל בי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ז בתמוז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ואחר כך היו ארבעים יום באמצע שמשה רבנו התפלל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ואז בי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א בתשרי ירד משה רבנו מההר – ואז ציווה אותם לעשות סוכות כדי שיהיה כפרה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הוא הביא עוד טעם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הלוחות השניות ירדו בי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א בתשרי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שהרי לוחות הראשונות נשברו בי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ז בתמוז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הרוקח כתב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כל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ראשית</w:t>
      </w:r>
      <w:r>
        <w:rPr>
          <w:rFonts w:eastAsia="David" w:cs="David"/>
          <w:sz w:val="24"/>
          <w:szCs w:val="24"/>
          <w:rtl w:val="true"/>
        </w:rPr>
        <w:t xml:space="preserve">' </w:t>
      </w:r>
      <w:r>
        <w:rPr>
          <w:rFonts w:ascii="David" w:hAnsi="David" w:eastAsia="David"/>
          <w:sz w:val="24"/>
          <w:sz w:val="24"/>
          <w:szCs w:val="24"/>
          <w:rtl w:val="true"/>
        </w:rPr>
        <w:t>להשם יתברך – מעין מה שכתבו התוספות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תחילת הקיץ עושים פסח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תחילת החורף עושים סוכות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כל התחלה יש לנו שבעה ימים מיוחדים להשם יתברך שבהם אנחנו שמחים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הטור כתב את הטעם הידוע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שאם היינו יושבים בקיץ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אז היו אומרים שבקיץ חם אז עשו סוכות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אז דווקא לפני החורף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בימים שבהם מתחיל לבוא הגשם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הגאון מווילנה כתב חידוש עצום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כשישראל חטאו בעגל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אז העננים הסתלקו וישראל היו חשופים – לא היו עננים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עכשיו בא משה רבנו ובישר אותם שהעננים חזרו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וכך הם בסוכות קיבלו סימן שהתכפר להם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לכן זה הטעם שאנחנו יושבים בסוכות בימים הללו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בתשרי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הטורי זהב כתב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כדי ששתי פעמים נזכור את יציאת מצרים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הזוהר אמר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כיוון שבסוכות זה תחת השראת השם יתברך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צילא דמהימנותא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אי אפשר לזכות לזה רק אחרי יום הכיפורים שבו יש מחילת עוונות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כיוון שנמחלים עוונותינו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אנחנו יכולים לשבת בסוכה – רק אחרי יום הכיפורים שעזבנו את יצר הרע והחטאים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כתב הזוהר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בפרשת אמור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טעם אחר</w:t>
      </w:r>
      <w:r>
        <w:rPr>
          <w:rFonts w:eastAsia="David" w:cs="David"/>
          <w:sz w:val="24"/>
          <w:szCs w:val="24"/>
          <w:rtl w:val="true"/>
        </w:rPr>
        <w:t>:</w:t>
      </w:r>
    </w:p>
    <w:p>
      <w:pPr>
        <w:pStyle w:val="Normal"/>
        <w:bidi w:val="1"/>
        <w:spacing w:lineRule="exact" w:line="300" w:before="120" w:after="200"/>
        <w:ind w:left="700" w:right="700"/>
        <w:jc w:val="both"/>
        <w:rPr/>
      </w:pP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 xml:space="preserve">שְׂמֹאלוֹ תַּחַת לְרֹאשִׁי וִימִינוֹ תְּחַבְּקֵנִי </w:t>
      </w:r>
      <w:r>
        <w:rPr>
          <w:rFonts w:eastAsia="David" w:cs="David"/>
          <w:i/>
          <w:iCs/>
          <w:sz w:val="24"/>
          <w:szCs w:val="24"/>
          <w:rtl w:val="true"/>
        </w:rPr>
        <w:t>(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שיר השירים ב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ו</w:t>
      </w:r>
      <w:r>
        <w:rPr>
          <w:rFonts w:eastAsia="David" w:cs="David"/>
          <w:i/>
          <w:iCs/>
          <w:sz w:val="24"/>
          <w:szCs w:val="24"/>
          <w:rtl w:val="true"/>
        </w:rPr>
        <w:t>)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שמאלו תחת לראשי</w:t>
      </w:r>
      <w:r>
        <w:rPr>
          <w:rFonts w:eastAsia="David" w:cs="David"/>
          <w:sz w:val="24"/>
          <w:szCs w:val="24"/>
          <w:rtl w:val="true"/>
        </w:rPr>
        <w:t xml:space="preserve">' – </w:t>
      </w:r>
      <w:r>
        <w:rPr>
          <w:rFonts w:ascii="David" w:hAnsi="David" w:eastAsia="David"/>
          <w:sz w:val="24"/>
          <w:sz w:val="24"/>
          <w:szCs w:val="24"/>
          <w:rtl w:val="true"/>
        </w:rPr>
        <w:t>זה הימים של עשרת ימי תשובה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ימי דין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אז כל הימים בכינו וצעקנו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זכרנו לחיים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כתבנו לחיים למענך אלוקים חיים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עכשיו הגיעו הימים של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וימינו תחבקני</w:t>
      </w:r>
      <w:r>
        <w:rPr>
          <w:rFonts w:eastAsia="David" w:cs="David"/>
          <w:sz w:val="24"/>
          <w:szCs w:val="24"/>
          <w:rtl w:val="true"/>
        </w:rPr>
        <w:t xml:space="preserve">'. </w:t>
      </w:r>
      <w:r>
        <w:rPr>
          <w:rFonts w:ascii="David" w:hAnsi="David" w:eastAsia="David"/>
          <w:sz w:val="24"/>
          <w:sz w:val="24"/>
          <w:szCs w:val="24"/>
          <w:rtl w:val="true"/>
        </w:rPr>
        <w:t>אומר רבי שמעון דבר מדהים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אתה תקים 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שתי דפנות והדופן השלישית אפילו טפח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ואני אחבק אותך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מהכתף עד המרפק – דופן אחת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מהמרפק עד כף היד – דופן שנייה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וכף היד – הדופן השלישית </w:t>
      </w:r>
      <w:r>
        <w:rPr>
          <w:rFonts w:eastAsia="David" w:cs="David"/>
          <w:sz w:val="24"/>
          <w:szCs w:val="24"/>
          <w:rtl w:val="true"/>
        </w:rPr>
        <w:t>(</w:t>
      </w:r>
      <w:r>
        <w:rPr>
          <w:rFonts w:ascii="David" w:hAnsi="David" w:eastAsia="David"/>
          <w:sz w:val="24"/>
          <w:sz w:val="24"/>
          <w:szCs w:val="24"/>
          <w:rtl w:val="true"/>
        </w:rPr>
        <w:t>אפילו טפח</w:t>
      </w:r>
      <w:r>
        <w:rPr>
          <w:rFonts w:eastAsia="David" w:cs="David"/>
          <w:sz w:val="24"/>
          <w:szCs w:val="24"/>
          <w:rtl w:val="true"/>
        </w:rPr>
        <w:t xml:space="preserve">). </w:t>
      </w:r>
      <w:r>
        <w:rPr>
          <w:rFonts w:ascii="David" w:hAnsi="David" w:eastAsia="David"/>
          <w:sz w:val="24"/>
          <w:sz w:val="24"/>
          <w:szCs w:val="24"/>
          <w:rtl w:val="true"/>
        </w:rPr>
        <w:t>אז מי יקום מהסוכה ויצא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מחבק אותך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12" w:name="__RefHeading___Toc182_789401445"/>
      <w:bookmarkEnd w:id="12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ה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סגולות הסוכה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יש כמה סגולות נפלאות לסוכות</w:t>
      </w:r>
      <w:r>
        <w:rPr>
          <w:rFonts w:eastAsia="David" w:cs="David"/>
          <w:sz w:val="24"/>
          <w:szCs w:val="24"/>
          <w:rtl w:val="true"/>
        </w:rPr>
        <w:t>:</w:t>
      </w:r>
    </w:p>
    <w:p>
      <w:pPr>
        <w:pStyle w:val="ListParagraph"/>
        <w:numPr>
          <w:ilvl w:val="0"/>
          <w:numId w:val="7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מאריך ימים – מי שיושב בצל הסוכה חי ומאריך ימים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1"/>
        </w:numPr>
        <w:bidi w:val="1"/>
        <w:spacing w:lineRule="exact" w:line="300" w:before="0" w:after="120"/>
        <w:jc w:val="both"/>
        <w:rPr/>
      </w:pP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יִצְפְּנֵנִי בְּסֻכֹּה בְּיוֹם רָעָה</w:t>
      </w:r>
      <w:r>
        <w:rPr>
          <w:rFonts w:eastAsia="David" w:cs="David"/>
          <w:sz w:val="24"/>
          <w:szCs w:val="24"/>
          <w:rtl w:val="true"/>
        </w:rPr>
        <w:t>' (</w:t>
      </w:r>
      <w:r>
        <w:rPr>
          <w:rFonts w:ascii="David" w:hAnsi="David" w:eastAsia="David"/>
          <w:sz w:val="24"/>
          <w:sz w:val="24"/>
          <w:szCs w:val="24"/>
          <w:rtl w:val="true"/>
        </w:rPr>
        <w:t>תהלים כז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</w:t>
      </w:r>
      <w:r>
        <w:rPr>
          <w:rFonts w:eastAsia="David" w:cs="David"/>
          <w:sz w:val="24"/>
          <w:szCs w:val="24"/>
          <w:rtl w:val="true"/>
        </w:rPr>
        <w:t xml:space="preserve">) – </w:t>
      </w:r>
      <w:r>
        <w:rPr>
          <w:rFonts w:ascii="David" w:hAnsi="David" w:eastAsia="David"/>
          <w:sz w:val="24"/>
          <w:sz w:val="24"/>
          <w:szCs w:val="24"/>
          <w:rtl w:val="true"/>
        </w:rPr>
        <w:t>אם חס ושלום נגזר עליו גזֵרה לא טובה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על ידי ישיבה בסוכה מצילים אותו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אם במשך השנה האדם נמצא באיזו צרה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איזה חולי או אויב – תעמוד לו מצוות הסוכה וינצל </w:t>
      </w:r>
      <w:r>
        <w:rPr>
          <w:rFonts w:eastAsia="David" w:cs="David"/>
          <w:sz w:val="24"/>
          <w:szCs w:val="24"/>
          <w:rtl w:val="true"/>
        </w:rPr>
        <w:t>(</w:t>
      </w:r>
      <w:r>
        <w:rPr>
          <w:rFonts w:ascii="David" w:hAnsi="David" w:eastAsia="David"/>
          <w:sz w:val="24"/>
          <w:sz w:val="24"/>
          <w:szCs w:val="24"/>
          <w:rtl w:val="true"/>
        </w:rPr>
        <w:t>הזוהר הקדוש</w:t>
      </w:r>
      <w:r>
        <w:rPr>
          <w:rFonts w:eastAsia="David" w:cs="David"/>
          <w:sz w:val="24"/>
          <w:szCs w:val="24"/>
          <w:rtl w:val="true"/>
        </w:rPr>
        <w:t>).</w:t>
      </w:r>
    </w:p>
    <w:p>
      <w:pPr>
        <w:pStyle w:val="ListParagraph"/>
        <w:numPr>
          <w:ilvl w:val="0"/>
          <w:numId w:val="1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מי שיושב בסוכה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פה – אחר פטירתו יבואו בית דין של מעלה לדון אותו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יבוא 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ויגיד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זה אזרח שלי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הוא ישב בסוכה שבעת ימים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אני אסתיר אותו בסוכה שלי למעלה </w:t>
      </w:r>
      <w:r>
        <w:rPr>
          <w:rFonts w:eastAsia="David" w:cs="David"/>
          <w:sz w:val="24"/>
          <w:szCs w:val="24"/>
          <w:rtl w:val="true"/>
        </w:rPr>
        <w:t>(</w:t>
      </w:r>
      <w:r>
        <w:rPr>
          <w:rFonts w:ascii="David" w:hAnsi="David" w:eastAsia="David"/>
          <w:sz w:val="24"/>
          <w:sz w:val="24"/>
          <w:szCs w:val="24"/>
          <w:rtl w:val="true"/>
        </w:rPr>
        <w:t>הזוהר הקדוש</w:t>
      </w:r>
      <w:r>
        <w:rPr>
          <w:rFonts w:eastAsia="David" w:cs="David"/>
          <w:sz w:val="24"/>
          <w:szCs w:val="24"/>
          <w:rtl w:val="true"/>
        </w:rPr>
        <w:t>). '</w:t>
      </w:r>
      <w:r>
        <w:rPr>
          <w:rFonts w:ascii="David" w:hAnsi="David" w:eastAsia="David"/>
          <w:sz w:val="24"/>
          <w:sz w:val="24"/>
          <w:szCs w:val="24"/>
          <w:rtl w:val="true"/>
        </w:rPr>
        <w:t>יֹשֵׁב בְּסֵתֶר עֶלְיוֹן בְּצֵל שַׁדַּי יִתְלוֹנָן</w:t>
      </w:r>
      <w:r>
        <w:rPr>
          <w:rFonts w:eastAsia="David" w:cs="David"/>
          <w:sz w:val="24"/>
          <w:szCs w:val="24"/>
          <w:rtl w:val="true"/>
        </w:rPr>
        <w:t>' (</w:t>
      </w:r>
      <w:r>
        <w:rPr>
          <w:rFonts w:ascii="David" w:hAnsi="David" w:eastAsia="David"/>
          <w:sz w:val="24"/>
          <w:sz w:val="24"/>
          <w:szCs w:val="24"/>
          <w:rtl w:val="true"/>
        </w:rPr>
        <w:t>תהלים צא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</w:t>
      </w:r>
      <w:r>
        <w:rPr>
          <w:rFonts w:eastAsia="David" w:cs="David"/>
          <w:sz w:val="24"/>
          <w:szCs w:val="24"/>
          <w:rtl w:val="true"/>
        </w:rPr>
        <w:t>).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כמה מעלות יש לה לסוכה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13" w:name="__RefHeading___Toc184_789401445"/>
      <w:bookmarkEnd w:id="13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ו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סוכה אחת לכל ישראל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,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שבעה אושפיזין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,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ומלחמת גוג ומגוג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הגמרא אומרת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כל ישראל יכולים לשבת בסוכה אחת – סוכה אחת מספיקה לכולם </w:t>
      </w:r>
      <w:r>
        <w:rPr>
          <w:rFonts w:eastAsia="David" w:cs="David"/>
          <w:sz w:val="24"/>
          <w:szCs w:val="24"/>
          <w:rtl w:val="true"/>
        </w:rPr>
        <w:t>(</w:t>
      </w:r>
      <w:r>
        <w:rPr>
          <w:rFonts w:ascii="David" w:hAnsi="David" w:eastAsia="David"/>
          <w:sz w:val="24"/>
          <w:sz w:val="24"/>
          <w:szCs w:val="24"/>
          <w:rtl w:val="true"/>
        </w:rPr>
        <w:t>סוכה כז ע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ב</w:t>
      </w:r>
      <w:r>
        <w:rPr>
          <w:rFonts w:eastAsia="David" w:cs="David"/>
          <w:sz w:val="24"/>
          <w:szCs w:val="24"/>
          <w:rtl w:val="true"/>
        </w:rPr>
        <w:t xml:space="preserve">). </w:t>
      </w:r>
      <w:r>
        <w:rPr>
          <w:rFonts w:ascii="David" w:hAnsi="David" w:eastAsia="David"/>
          <w:sz w:val="24"/>
          <w:sz w:val="24"/>
          <w:szCs w:val="24"/>
          <w:rtl w:val="true"/>
        </w:rPr>
        <w:t>אז הסבירו שהכוונה היא לסוכה של עולם של מעלה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טעם נוסף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כיוון שיצאנו מכיפור ונמחלו עוונותיו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מצווה את שבעת הצדיקים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שהם שבעה אושפיזין עילאין קדישין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לבוא ולשבת בסוכות שלנו – ולא אחד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כל לילה כל השבעה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זו הסיבה שאומרים כל לילה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לפני שיושב בסוכה – ואפילו אם ישב כבר בסוכה ונעשה לילה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יוצא החוצה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אומר לשם ייחוד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כי כעת הגיע יום חדש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בא אושפיז חדש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מייד קם ואומר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עולו אושפיזין קדישין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הכנסו האורחים העליונים הקדושים</w:t>
      </w:r>
      <w:r>
        <w:rPr>
          <w:rFonts w:eastAsia="David" w:cs="David"/>
          <w:sz w:val="24"/>
          <w:szCs w:val="24"/>
          <w:rtl w:val="true"/>
        </w:rPr>
        <w:t xml:space="preserve">... </w:t>
      </w:r>
      <w:r>
        <w:rPr>
          <w:rFonts w:ascii="David" w:hAnsi="David" w:eastAsia="David"/>
          <w:sz w:val="24"/>
          <w:sz w:val="24"/>
          <w:szCs w:val="24"/>
          <w:rtl w:val="true"/>
        </w:rPr>
        <w:t>הלילה הראשון – אברהם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בלילה השני – יצחק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בלילה השלישי – יעקב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בלילה הרביעי – משה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בחמישי – אהרן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בשישי – יוסף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בשביעי – דוד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האשכנזים עושים סדר אחר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בלילה הרביעי – יוסף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ובלילה החמישי – משה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לפי סדר הדורות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אבל הזוהר הקדוש כתב לפי הסדר שציינו קודם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של הספירות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כל לילה באים כל השבעה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אבל בראשם השייך לאותו הלילה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אנחנו צריכים לשמוח בהם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ומי שישמח בהם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אומר המדרש – זה מובא בפסיקתא – רב האי גאון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שהיה ראש הגאונים בבבל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נפטר לפני כאלף שנים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כותב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קבלה בידינו מאבותינו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שמלחמת גוג ומגוג תהיה בסוכות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ותחיית המתים תהיה בפסח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זו הסיבה שבשבת חול המועד פסח מפטירים בספר יחזקאל</w:t>
      </w:r>
      <w:r>
        <w:rPr>
          <w:rFonts w:eastAsia="David" w:cs="David"/>
          <w:sz w:val="24"/>
          <w:szCs w:val="24"/>
          <w:rtl w:val="true"/>
        </w:rPr>
        <w:t>: '</w:t>
      </w:r>
      <w:r>
        <w:rPr>
          <w:rFonts w:ascii="David" w:hAnsi="David" w:eastAsia="David"/>
          <w:sz w:val="24"/>
          <w:sz w:val="24"/>
          <w:szCs w:val="24"/>
          <w:rtl w:val="true"/>
        </w:rPr>
        <w:t>וַיְנִיחֵנִי בְּתוֹךְ הַבִּקְעָה וְהִיא מְלֵאָה עֲצָמוֹת</w:t>
      </w:r>
      <w:r>
        <w:rPr>
          <w:rFonts w:eastAsia="David" w:cs="David"/>
          <w:sz w:val="24"/>
          <w:szCs w:val="24"/>
          <w:rtl w:val="true"/>
        </w:rPr>
        <w:t xml:space="preserve">... </w:t>
      </w:r>
      <w:r>
        <w:rPr>
          <w:rFonts w:ascii="David" w:hAnsi="David" w:eastAsia="David"/>
          <w:sz w:val="24"/>
          <w:sz w:val="24"/>
          <w:szCs w:val="24"/>
          <w:rtl w:val="true"/>
        </w:rPr>
        <w:t>וְאָמַרְתָּ לָהֶם כֹּה אָמַר ה</w:t>
      </w:r>
      <w:r>
        <w:rPr>
          <w:rFonts w:eastAsia="David" w:cs="David"/>
          <w:sz w:val="24"/>
          <w:szCs w:val="24"/>
          <w:rtl w:val="true"/>
        </w:rPr>
        <w:t xml:space="preserve">' </w:t>
      </w:r>
      <w:r>
        <w:rPr>
          <w:rFonts w:ascii="David" w:hAnsi="David" w:eastAsia="David"/>
          <w:sz w:val="24"/>
          <w:sz w:val="24"/>
          <w:szCs w:val="24"/>
          <w:rtl w:val="true"/>
        </w:rPr>
        <w:t>אֱלֹהִים הִנֵּה אֲנִי פֹתֵחַ אֶת קִבְרוֹתֵיכֶם</w:t>
      </w:r>
      <w:r>
        <w:rPr>
          <w:rFonts w:eastAsia="David" w:cs="David"/>
          <w:sz w:val="24"/>
          <w:szCs w:val="24"/>
          <w:rtl w:val="true"/>
        </w:rPr>
        <w:t>' (</w:t>
      </w:r>
      <w:r>
        <w:rPr>
          <w:rFonts w:ascii="David" w:hAnsi="David" w:eastAsia="David"/>
          <w:sz w:val="24"/>
          <w:sz w:val="24"/>
          <w:szCs w:val="24"/>
          <w:rtl w:val="true"/>
        </w:rPr>
        <w:t>יחזקאל לז</w:t>
      </w:r>
      <w:r>
        <w:rPr>
          <w:rFonts w:eastAsia="David" w:cs="David"/>
          <w:sz w:val="24"/>
          <w:szCs w:val="24"/>
          <w:rtl w:val="true"/>
        </w:rPr>
        <w:t xml:space="preserve">). </w:t>
      </w:r>
      <w:r>
        <w:rPr>
          <w:rFonts w:ascii="David" w:hAnsi="David" w:eastAsia="David"/>
          <w:sz w:val="24"/>
          <w:sz w:val="24"/>
          <w:szCs w:val="24"/>
          <w:rtl w:val="true"/>
        </w:rPr>
        <w:t>ואילו בסוכות</w:t>
      </w:r>
      <w:r>
        <w:rPr>
          <w:rFonts w:eastAsia="David" w:cs="David"/>
          <w:sz w:val="24"/>
          <w:szCs w:val="24"/>
          <w:rtl w:val="true"/>
        </w:rPr>
        <w:t>: '</w:t>
      </w:r>
      <w:r>
        <w:rPr>
          <w:rFonts w:ascii="David" w:hAnsi="David" w:eastAsia="David"/>
          <w:sz w:val="24"/>
          <w:sz w:val="24"/>
          <w:szCs w:val="24"/>
          <w:rtl w:val="true"/>
        </w:rPr>
        <w:t>וְהָיָה בַּיּוֹם הַהוּא בְּיוֹם בּוֹא גוֹג עַל אַדְמַת יִשְׂרָאֵל</w:t>
      </w:r>
      <w:r>
        <w:rPr>
          <w:rFonts w:eastAsia="David" w:cs="David"/>
          <w:sz w:val="24"/>
          <w:szCs w:val="24"/>
          <w:rtl w:val="true"/>
        </w:rPr>
        <w:t>' (</w:t>
      </w:r>
      <w:r>
        <w:rPr>
          <w:rFonts w:ascii="David" w:hAnsi="David" w:eastAsia="David"/>
          <w:sz w:val="24"/>
          <w:sz w:val="24"/>
          <w:szCs w:val="24"/>
          <w:rtl w:val="true"/>
        </w:rPr>
        <w:t>יחזקאל לח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יח</w:t>
      </w:r>
      <w:r>
        <w:rPr>
          <w:rFonts w:eastAsia="David" w:cs="David"/>
          <w:sz w:val="24"/>
          <w:szCs w:val="24"/>
          <w:rtl w:val="true"/>
        </w:rPr>
        <w:t xml:space="preserve">). </w:t>
      </w:r>
      <w:r>
        <w:rPr>
          <w:rFonts w:ascii="David" w:hAnsi="David" w:eastAsia="David"/>
          <w:sz w:val="24"/>
          <w:sz w:val="24"/>
          <w:szCs w:val="24"/>
          <w:rtl w:val="true"/>
        </w:rPr>
        <w:t>מה יעשה לו 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אומר הפסיקתא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כל מי שישב בסוכה לא יפחד במלחמת גוג ומגוג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עושה סוכה אחת בירושלים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וכל מי שישב בסוכה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מכניס אותו לסוכה הזאת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הסוכה מצילה מן המזיקים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יש בגן עדן כמה סוכות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יש מקום בגן עדן שיש בו שבעה מיני סוכות משבעה אילנות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שכולם אורות עצומים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וכל מי שזוכה לשבת בסוכה שבעת ימים זוכה לשבת בגן עדן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בסוכה של שבעה אילנות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אז תראו איזה דבר גדול זה הסוכה – אדם צריך לא לוותר על זה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טעם נוסף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כל מי שיושב בסוכה זוכה לשבת בסוכת אורו של לוויתן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ולאכול מהלוויתן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סוכה סגולתה שלום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סוכת שלום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אז אם יש לאדם מחלוקות או אנשים שקמים עליו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על ידי ישיבה בסוכה הוא זוכה שיהיה לו שלום עם כולם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הסוכה מביאה גם רפואה</w:t>
      </w:r>
      <w:r>
        <w:rPr>
          <w:rFonts w:eastAsia="David" w:cs="David"/>
          <w:sz w:val="24"/>
          <w:szCs w:val="24"/>
          <w:rtl w:val="true"/>
        </w:rPr>
        <w:t>.</w:t>
      </w:r>
      <w:r>
        <w:br w:type="page"/>
      </w:r>
    </w:p>
    <w:p>
      <w:pPr>
        <w:pStyle w:val="Heading1"/>
        <w:numPr>
          <w:ilvl w:val="0"/>
          <w:numId w:val="0"/>
        </w:numPr>
        <w:pBdr>
          <w:bottom w:val="double" w:sz="18" w:space="8" w:color="C9A227"/>
        </w:pBdr>
        <w:bidi w:val="1"/>
        <w:spacing w:before="200" w:after="300"/>
        <w:jc w:val="center"/>
        <w:outlineLvl w:val="0"/>
        <w:rPr/>
      </w:pPr>
      <w:bookmarkStart w:id="14" w:name="__RefHeading___Toc186_789401445"/>
      <w:bookmarkEnd w:id="14"/>
      <w:r>
        <w:rPr>
          <w:rFonts w:ascii="David" w:hAnsi="David" w:eastAsia="David"/>
          <w:b/>
          <w:b/>
          <w:bCs/>
          <w:color w:val="1F3864"/>
          <w:sz w:val="36"/>
          <w:sz w:val="36"/>
          <w:szCs w:val="36"/>
          <w:rtl w:val="true"/>
        </w:rPr>
        <w:t>חלק ג</w:t>
      </w:r>
      <w:r>
        <w:rPr>
          <w:rFonts w:eastAsia="David" w:cs="David" w:ascii="David" w:hAnsi="David"/>
          <w:b/>
          <w:bCs/>
          <w:color w:val="1F3864"/>
          <w:sz w:val="36"/>
          <w:szCs w:val="36"/>
          <w:rtl w:val="true"/>
        </w:rPr>
        <w:t xml:space="preserve">' – </w:t>
      </w:r>
      <w:r>
        <w:rPr>
          <w:rFonts w:ascii="David" w:hAnsi="David" w:eastAsia="David"/>
          <w:b/>
          <w:b/>
          <w:bCs/>
          <w:color w:val="1F3864"/>
          <w:sz w:val="36"/>
          <w:sz w:val="36"/>
          <w:szCs w:val="36"/>
          <w:rtl w:val="true"/>
        </w:rPr>
        <w:t>סעודת הלוויתן</w:t>
      </w:r>
      <w:r>
        <w:rPr>
          <w:rFonts w:eastAsia="David" w:cs="David" w:ascii="David" w:hAnsi="David"/>
          <w:b/>
          <w:bCs/>
          <w:color w:val="1F3864"/>
          <w:sz w:val="36"/>
          <w:szCs w:val="36"/>
          <w:rtl w:val="true"/>
        </w:rPr>
        <w:t xml:space="preserve">, </w:t>
      </w:r>
      <w:r>
        <w:rPr>
          <w:rFonts w:ascii="David" w:hAnsi="David" w:eastAsia="David"/>
          <w:b/>
          <w:b/>
          <w:bCs/>
          <w:color w:val="1F3864"/>
          <w:sz w:val="36"/>
          <w:sz w:val="36"/>
          <w:szCs w:val="36"/>
          <w:rtl w:val="true"/>
        </w:rPr>
        <w:t>מעשי צדיקים</w:t>
      </w:r>
      <w:r>
        <w:rPr>
          <w:rFonts w:eastAsia="David" w:cs="David" w:ascii="David" w:hAnsi="David"/>
          <w:b/>
          <w:bCs/>
          <w:color w:val="1F3864"/>
          <w:sz w:val="36"/>
          <w:szCs w:val="36"/>
          <w:rtl w:val="true"/>
        </w:rPr>
        <w:t xml:space="preserve">, </w:t>
      </w:r>
      <w:r>
        <w:rPr>
          <w:rFonts w:ascii="David" w:hAnsi="David" w:eastAsia="David"/>
          <w:b/>
          <w:b/>
          <w:bCs/>
          <w:color w:val="1F3864"/>
          <w:sz w:val="36"/>
          <w:sz w:val="36"/>
          <w:szCs w:val="36"/>
          <w:rtl w:val="true"/>
        </w:rPr>
        <w:t>והנהגות למעשה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15" w:name="__RefHeading___Toc188_789401445"/>
      <w:bookmarkEnd w:id="15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א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עורו של לוויתן וסעודת העתיד – על פי פסוקי איוב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איוב דיבר הרבה מאוד על הלוויתן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בפרק מ נאמר</w:t>
      </w:r>
      <w:r>
        <w:rPr>
          <w:rFonts w:eastAsia="David" w:cs="David"/>
          <w:sz w:val="24"/>
          <w:szCs w:val="24"/>
          <w:rtl w:val="true"/>
        </w:rPr>
        <w:t>:</w:t>
      </w:r>
    </w:p>
    <w:p>
      <w:pPr>
        <w:pStyle w:val="Normal"/>
        <w:bidi w:val="1"/>
        <w:spacing w:lineRule="exact" w:line="300" w:before="120" w:after="200"/>
        <w:ind w:left="700" w:right="700"/>
        <w:jc w:val="both"/>
        <w:rPr/>
      </w:pP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הִנֵּה־נָא בְהֵמוֹת אֲשֶׁר־עָשִׂיתִי עִמָּךְ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חָצִיר כַּבָּקָר יֹאכֵל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הִנֵּה־נָא כֹחוֹ בְמָתְנָיו וְאוֹנוֹ בִּשְׁרִירֵי בִטְנוֹ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יַחְפֹּץ זְנָבוֹ כְמוֹ־אָרֶז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גִּידֵי פַחֲדָו יְשֹׂרָגוּ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עֲצָמָיו אֲפִיקֵי נְחוּשָׁה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 xml:space="preserve">גְּרָמָיו כִּמְטִיל בַּרְזֶל </w:t>
      </w:r>
      <w:r>
        <w:rPr>
          <w:rFonts w:eastAsia="David" w:cs="David"/>
          <w:i/>
          <w:iCs/>
          <w:sz w:val="24"/>
          <w:szCs w:val="24"/>
          <w:rtl w:val="true"/>
        </w:rPr>
        <w:t>(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איוב מ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טו–יח</w:t>
      </w:r>
      <w:r>
        <w:rPr>
          <w:rFonts w:eastAsia="David" w:cs="David"/>
          <w:i/>
          <w:iCs/>
          <w:sz w:val="24"/>
          <w:szCs w:val="24"/>
          <w:rtl w:val="true"/>
        </w:rPr>
        <w:t>).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הנה נא בהמות</w:t>
      </w:r>
      <w:r>
        <w:rPr>
          <w:rFonts w:eastAsia="David" w:cs="David"/>
          <w:sz w:val="24"/>
          <w:szCs w:val="24"/>
          <w:rtl w:val="true"/>
        </w:rPr>
        <w:t xml:space="preserve">' – </w:t>
      </w:r>
      <w:r>
        <w:rPr>
          <w:rFonts w:ascii="David" w:hAnsi="David" w:eastAsia="David"/>
          <w:sz w:val="24"/>
          <w:sz w:val="24"/>
          <w:szCs w:val="24"/>
          <w:rtl w:val="true"/>
        </w:rPr>
        <w:t>זה סוג של שור הבר שאנו לא מכירים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זו בהמה שאוכלת אלף הרים של עשבייה ועצים ביום אחד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והלוויתן –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יחפוץ זנבו כמו ארז</w:t>
      </w:r>
      <w:r>
        <w:rPr>
          <w:rFonts w:eastAsia="David" w:cs="David"/>
          <w:sz w:val="24"/>
          <w:szCs w:val="24"/>
          <w:rtl w:val="true"/>
        </w:rPr>
        <w:t xml:space="preserve">', </w:t>
      </w:r>
      <w:r>
        <w:rPr>
          <w:rFonts w:ascii="David" w:hAnsi="David" w:eastAsia="David"/>
          <w:sz w:val="24"/>
          <w:sz w:val="24"/>
          <w:szCs w:val="24"/>
          <w:rtl w:val="true"/>
        </w:rPr>
        <w:t>הזנב שלו כמו עץ ארז</w:t>
      </w:r>
      <w:r>
        <w:rPr>
          <w:rFonts w:eastAsia="David" w:cs="David"/>
          <w:sz w:val="24"/>
          <w:szCs w:val="24"/>
          <w:rtl w:val="true"/>
        </w:rPr>
        <w:t>; '</w:t>
      </w:r>
      <w:r>
        <w:rPr>
          <w:rFonts w:ascii="David" w:hAnsi="David" w:eastAsia="David"/>
          <w:sz w:val="24"/>
          <w:sz w:val="24"/>
          <w:szCs w:val="24"/>
          <w:rtl w:val="true"/>
        </w:rPr>
        <w:t>גידי פחדו ישורגו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עצמיו אפיקי נחושה</w:t>
      </w:r>
      <w:r>
        <w:rPr>
          <w:rFonts w:eastAsia="David" w:cs="David"/>
          <w:sz w:val="24"/>
          <w:szCs w:val="24"/>
          <w:rtl w:val="true"/>
        </w:rPr>
        <w:t xml:space="preserve">' – </w:t>
      </w:r>
      <w:r>
        <w:rPr>
          <w:rFonts w:ascii="David" w:hAnsi="David" w:eastAsia="David"/>
          <w:sz w:val="24"/>
          <w:sz w:val="24"/>
          <w:szCs w:val="24"/>
          <w:rtl w:val="true"/>
        </w:rPr>
        <w:t>העצמות שלו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כמו המקורות שמוצאים בהם נחושת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מה עושה הלוויתן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הוא מניע את הזנב שלו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ונהיה בור ענק באוקיינוס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כל הדגים באים והוא מבסוט ואוכל – בביס אחד בלע מיליארד דגים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120" w:after="200"/>
        <w:ind w:left="700" w:right="700"/>
        <w:jc w:val="both"/>
        <w:rPr/>
      </w:pP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תַּמְשֹׁךְ לִוְיָתָן בְּחַכָּה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וּבְחֶבֶל תַּשְׁקִיעַ לְשֹׁנוֹ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הֲתָשִׂים אַגְמֹן בְּאַפּוֹ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וּבְחוֹחַ תִּקֹּב לֶחֱיוֹ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הֲיַרְבֶּה אֵלֶיךָ תַּחֲנוּנִים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אִם־יְדַבֵּר אֵלֶיךָ רַכּוֹת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הֲיִכְרֹת בְּרִית עִמָּךְ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 xml:space="preserve">תִּקָּחֶנּוּ לְעֶבֶד עוֹלָם </w:t>
      </w:r>
      <w:r>
        <w:rPr>
          <w:rFonts w:eastAsia="David" w:cs="David"/>
          <w:i/>
          <w:iCs/>
          <w:sz w:val="24"/>
          <w:szCs w:val="24"/>
          <w:rtl w:val="true"/>
        </w:rPr>
        <w:t>(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איוב מ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כה–כח</w:t>
      </w:r>
      <w:r>
        <w:rPr>
          <w:rFonts w:eastAsia="David" w:cs="David"/>
          <w:i/>
          <w:iCs/>
          <w:sz w:val="24"/>
          <w:szCs w:val="24"/>
          <w:rtl w:val="true"/>
        </w:rPr>
        <w:t>).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תשים אגמון באפו</w:t>
      </w:r>
      <w:r>
        <w:rPr>
          <w:rFonts w:eastAsia="David" w:cs="David"/>
          <w:sz w:val="24"/>
          <w:szCs w:val="24"/>
          <w:rtl w:val="true"/>
        </w:rPr>
        <w:t xml:space="preserve">' – </w:t>
      </w:r>
      <w:r>
        <w:rPr>
          <w:rFonts w:ascii="David" w:hAnsi="David" w:eastAsia="David"/>
          <w:sz w:val="24"/>
          <w:sz w:val="24"/>
          <w:szCs w:val="24"/>
          <w:rtl w:val="true"/>
        </w:rPr>
        <w:t>שמו חכה לתפוס אותו</w:t>
      </w:r>
      <w:r>
        <w:rPr>
          <w:rFonts w:eastAsia="David" w:cs="David"/>
          <w:sz w:val="24"/>
          <w:szCs w:val="24"/>
          <w:rtl w:val="true"/>
        </w:rPr>
        <w:t>. '</w:t>
      </w:r>
      <w:r>
        <w:rPr>
          <w:rFonts w:ascii="David" w:hAnsi="David" w:eastAsia="David"/>
          <w:sz w:val="24"/>
          <w:sz w:val="24"/>
          <w:szCs w:val="24"/>
          <w:rtl w:val="true"/>
        </w:rPr>
        <w:t>ובחוח תקוב לחיו</w:t>
      </w:r>
      <w:r>
        <w:rPr>
          <w:rFonts w:eastAsia="David" w:cs="David"/>
          <w:sz w:val="24"/>
          <w:szCs w:val="24"/>
          <w:rtl w:val="true"/>
        </w:rPr>
        <w:t xml:space="preserve">' – </w:t>
      </w:r>
      <w:r>
        <w:rPr>
          <w:rFonts w:ascii="David" w:hAnsi="David" w:eastAsia="David"/>
          <w:sz w:val="24"/>
          <w:sz w:val="24"/>
          <w:szCs w:val="24"/>
          <w:rtl w:val="true"/>
        </w:rPr>
        <w:t>נוקב לו את החוח</w:t>
      </w:r>
      <w:r>
        <w:rPr>
          <w:rFonts w:eastAsia="David" w:cs="David"/>
          <w:sz w:val="24"/>
          <w:szCs w:val="24"/>
          <w:rtl w:val="true"/>
        </w:rPr>
        <w:t>. '</w:t>
      </w:r>
      <w:r>
        <w:rPr>
          <w:rFonts w:ascii="David" w:hAnsi="David" w:eastAsia="David"/>
          <w:sz w:val="24"/>
          <w:sz w:val="24"/>
          <w:szCs w:val="24"/>
          <w:rtl w:val="true"/>
        </w:rPr>
        <w:t>הירבה אליך תחנונים</w:t>
      </w:r>
      <w:r>
        <w:rPr>
          <w:rFonts w:eastAsia="David" w:cs="David"/>
          <w:sz w:val="24"/>
          <w:szCs w:val="24"/>
          <w:rtl w:val="true"/>
        </w:rPr>
        <w:t xml:space="preserve">' – </w:t>
      </w:r>
      <w:r>
        <w:rPr>
          <w:rFonts w:ascii="David" w:hAnsi="David" w:eastAsia="David"/>
          <w:sz w:val="24"/>
          <w:sz w:val="24"/>
          <w:szCs w:val="24"/>
          <w:rtl w:val="true"/>
        </w:rPr>
        <w:t>זה השטן בא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צריך כעת לשחוט אותו</w:t>
      </w:r>
      <w:r>
        <w:rPr>
          <w:rFonts w:eastAsia="David" w:cs="David"/>
          <w:sz w:val="24"/>
          <w:szCs w:val="24"/>
          <w:rtl w:val="true"/>
        </w:rPr>
        <w:t>. '</w:t>
      </w:r>
      <w:r>
        <w:rPr>
          <w:rFonts w:ascii="David" w:hAnsi="David" w:eastAsia="David"/>
          <w:sz w:val="24"/>
          <w:sz w:val="24"/>
          <w:szCs w:val="24"/>
          <w:rtl w:val="true"/>
        </w:rPr>
        <w:t>היכרות ברית עמך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תקחנו לעבד עולם</w:t>
      </w:r>
      <w:r>
        <w:rPr>
          <w:rFonts w:eastAsia="David" w:cs="David"/>
          <w:sz w:val="24"/>
          <w:szCs w:val="24"/>
          <w:rtl w:val="true"/>
        </w:rPr>
        <w:t xml:space="preserve">' – </w:t>
      </w:r>
      <w:r>
        <w:rPr>
          <w:rFonts w:ascii="David" w:hAnsi="David" w:eastAsia="David"/>
          <w:sz w:val="24"/>
          <w:sz w:val="24"/>
          <w:szCs w:val="24"/>
          <w:rtl w:val="true"/>
        </w:rPr>
        <w:t>מכאן למדנו שמי שיושב בסוכה יושב בסוכת עורו של לוויתן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הגמרא אומרת שהפסים של עור הלוויתן מאירים יותר מהשמש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מכהים גלגל חמה </w:t>
      </w:r>
      <w:r>
        <w:rPr>
          <w:rFonts w:eastAsia="David" w:cs="David"/>
          <w:sz w:val="24"/>
          <w:szCs w:val="24"/>
          <w:rtl w:val="true"/>
        </w:rPr>
        <w:t>(</w:t>
      </w:r>
      <w:r>
        <w:rPr>
          <w:rFonts w:ascii="David" w:hAnsi="David" w:eastAsia="David"/>
          <w:sz w:val="24"/>
          <w:sz w:val="24"/>
          <w:szCs w:val="24"/>
          <w:rtl w:val="true"/>
        </w:rPr>
        <w:t>בבא בתרא עד–עה</w:t>
      </w:r>
      <w:r>
        <w:rPr>
          <w:rFonts w:eastAsia="David" w:cs="David"/>
          <w:sz w:val="24"/>
          <w:szCs w:val="24"/>
          <w:rtl w:val="true"/>
        </w:rPr>
        <w:t xml:space="preserve">). </w:t>
      </w:r>
      <w:r>
        <w:rPr>
          <w:rFonts w:ascii="David" w:hAnsi="David" w:eastAsia="David"/>
          <w:sz w:val="24"/>
          <w:sz w:val="24"/>
          <w:szCs w:val="24"/>
          <w:rtl w:val="true"/>
        </w:rPr>
        <w:t>אף אחד עדיין לא גילה את הלוויתן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ביום שיבוא המשיח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יבוא 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ויגלה לנו אותו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רפידתו זהב</w:t>
      </w:r>
      <w:r>
        <w:rPr>
          <w:rFonts w:eastAsia="David" w:cs="David"/>
          <w:sz w:val="24"/>
          <w:szCs w:val="24"/>
          <w:rtl w:val="true"/>
        </w:rPr>
        <w:t xml:space="preserve">' – </w:t>
      </w:r>
      <w:r>
        <w:rPr>
          <w:rFonts w:ascii="David" w:hAnsi="David" w:eastAsia="David"/>
          <w:sz w:val="24"/>
          <w:sz w:val="24"/>
          <w:szCs w:val="24"/>
          <w:rtl w:val="true"/>
        </w:rPr>
        <w:t>רפידתו זה המקום שהוא רובץ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הגמרא אומרת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אין לך מקום מטונף בדג כמו המקום שבו הוא יושב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זה אצל הלוויתן יותר יפה מזהב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אומר 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למלאכים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תרדו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תעשו מלחמה עם הלוויתן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הם יורדים לעשות מלחמה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המלאכים רואים את הלוויתן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ומהפחד הם בורחים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ואז הלוויתן רעב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מניע את הזנב שלו ואוכל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מיד בא הבהמות ועושה איתו מלחמה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וכל מי שלא הלך לתיאטרון ולקרקס ולכל מיני ערבים שאסור להחמיץ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יוזמן לבוא לראות את המשחק היפה שיהיה בין הבהמות לבין הלוויתן – יהיה משחק מעניין מאוד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אחרי שתים עשרה שעות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מה עושה 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רומז 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לבהמות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והוא עם הזנב נותן ללוויתן מכה בראש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הלוויתן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שנייה לפני כן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עם הזנב החד שלו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חותך לבהמות את הצוואר ושוחט אותו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נמצא שהלוויתן שחט את הבהמות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והבהמות היכה את הלוויתן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ושניהם ברגע אחד מתים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ואז בא 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ואומר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בואו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לוקח את העור של הלוויתן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ועושה ממנה את הסוכה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בגודל ששבעה מיליארד ושמונה מיליון יהודים נכנסים בה – תחיית המתים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מזמן אדם הראשון ועד היום הזה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כולם באים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והעור של הלוויתן מאיר איזה אורות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צבעים וציורים – זה אחד הטעמים שמקשטים את הסוכה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עור הלוויתן מאיר באור יקרות מאין כמוהו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מי שאוכל מהבשר של הלוויתן לא יהיה רעב לעולם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אז אוכלים גם מהלוויתן וגם מהבהמות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זה הטעם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כותב הלבוש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רבי מרדכי יפה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שבליל שבת אנו אוכלים גם דג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זכר לוויתן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ואחר כך אוכלים חתיכת בשר או עוף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זכר לבהמות – אז אוכלים משניהם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ואז מה קורה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אומרת הגמרא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נשאר בשר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ומוכרים אותו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יבואו הגויים ויצטרכו לשלם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יבוא פוטין – לא יינתן לו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הגמרא אומרת שלא כולם אוכלים אותו דבר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באים קבוצות קבוצות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באים בעלי מקרא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יש להם מקום מיוחד שאוכלים בשר מסוים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לכל אחד את החלק שלו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אחר כך באים בעלי משנה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אחר כך קבוצה של בעלי תלמוד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קבוצה של אלה שלא למדו תורה אבל יש להם מצוות – גם הם יאכלו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יש כאלה שאפילו מצוות לא עשו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אבל עשו חסד עם השני ונהגו בדרך ארץ – גם אלה יזכו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כל קבוצה מקבלת את החלק שלה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והנשאר מוכרים אותו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כל עיטוש של הלוויתן נעשה אור בכל העולם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העיניים שלו מאירות</w:t>
      </w:r>
      <w:r>
        <w:rPr>
          <w:rFonts w:eastAsia="David" w:cs="David"/>
          <w:sz w:val="24"/>
          <w:szCs w:val="24"/>
          <w:rtl w:val="true"/>
        </w:rPr>
        <w:t>. '</w:t>
      </w:r>
      <w:r>
        <w:rPr>
          <w:rFonts w:ascii="David" w:hAnsi="David" w:eastAsia="David"/>
          <w:sz w:val="24"/>
          <w:sz w:val="24"/>
          <w:szCs w:val="24"/>
          <w:rtl w:val="true"/>
        </w:rPr>
        <w:t>מִפִּיו לַפִּידִים יַהֲלֹכוּ</w:t>
      </w:r>
      <w:r>
        <w:rPr>
          <w:rFonts w:eastAsia="David" w:cs="David"/>
          <w:sz w:val="24"/>
          <w:szCs w:val="24"/>
          <w:rtl w:val="true"/>
        </w:rPr>
        <w:t xml:space="preserve">' – </w:t>
      </w:r>
      <w:r>
        <w:rPr>
          <w:rFonts w:ascii="David" w:hAnsi="David" w:eastAsia="David"/>
          <w:sz w:val="24"/>
          <w:sz w:val="24"/>
          <w:szCs w:val="24"/>
          <w:rtl w:val="true"/>
        </w:rPr>
        <w:t>אש יוצאת מפיו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מנחיריו יצא עשן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המלאכים רק רואים את הנשימה שלו בורחים ממנו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איזה פצצות שתזרוק עליו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בשבילו זה תבן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בסוף בא הבהמות והורג אותו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מי שישב בסוכה זוכה לשבת בעורו של לוויתן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ויהיה מוזמן לסעודה הגדולה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סעודת הלוויתן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16" w:name="__RefHeading___Toc190_789401445"/>
      <w:bookmarkEnd w:id="16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ב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הכנת כסא לאושפיזין וחלקם של העניים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צריך להכין כסא יפה עם מפה מפוארת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יש היום בשוק מפות יפות לאושפיזין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עם שמות האושפיזין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תעטוף בזה את כסא האושפיזין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רבי חיים פלאג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י אומר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הרבה נשים צדקניות מכינות לבנות שלהן נדוניה – מגיל שלוש היא כבר מתחילה לשמור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צריך להכין בד קטיפה מיוחד לכסא של האושפיזין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שיהיה יופי של האושפיזין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כסא קטן או שרפרף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יעטוף אותו וישים אותו בסוכה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כל השבוע הכסא של האושפיזין יהיה בסוכה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הזוהר בפרשת אמור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דף ק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ד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אומר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האושפיזין באים אלינו לסוכה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אבל מה הם אוכלים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אנחנו אוכלים דגים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ממולאים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מרק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שקדים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שותים כל מיני משקאות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אברהם אבינו בא אלי – מה אני אתן לו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את החלק של העניים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שאני אדאג לשלוח אוכל לעניים לכבוד החג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או שתאכיל עניים בסוכה שלך בחג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או שתתן כסף – אנו נדאג לחלק את הכסף לתלמידי חכמים עניים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שיהיה להם איך לקנות לחג מה שהם צריכים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אין לזה שיעור – כמה שאדם רוצה לתת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ייתן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ותאמר שמה שאתה נותן זה החלק של האושפיזין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17" w:name="__RefHeading___Toc192_789401445"/>
      <w:bookmarkEnd w:id="17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ג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מעשה בתלמיד חכם ובעני שהיה אברהם אבינו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בספר חמדת ימים מובא המעשה הבא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לילה אחד היה יושב איזה תלמיד חכם יהודי ולומד משניות סוכה – אל תשכח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לפני ברכת המזון בשבת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ללמוד משניות מסכת סוכה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תוך כדי שהיהודי למד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הגיע עני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הוא מייד קם מכיסאו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וציווה לאשתו להביא אוכל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בשר ודגים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עבור העני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הוא קם מכיסאו ונתן לעני את הכיסא שלו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העני ישב ואכל ושבע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שמח העני מאוד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ברכו יחד ברכת המזון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שאל התלמיד חכם את העני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יש לך איפה לישון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יש לך סוכה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אמר לו העני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כן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רק אוכל לא היה לי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בלילה היהודי נכנס לישון בסוכה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והוא חולם שתפסו אותו באיזה מקום ורוצים להרוג אותו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אז הוא ברח לים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והנה התחיל לטבוע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באמצע שהוא טובע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ראה שהנה בא העני הזה והוציא אותו מן הים והציל אותו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אמר היהודי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מה אתה עושה פה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ענה לו העני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אתה חושב שאני איש עני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אני אברהם אבינו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ידעתי שיש עליך גזֵרה לא טובה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אז באתי אליך לסוכה להציל אותך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כיוון שעשית כבוד כזה גדול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באתי להגיד לך שנגזרה עליך השנה מוות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וניצלת בגלל זה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מכאן ילמד אדם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שיש לתת צדקה לעניים לכבוד חג הסוכות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18" w:name="__RefHeading___Toc194_789401445"/>
      <w:bookmarkEnd w:id="18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ד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 xml:space="preserve">מעשה ברבי עזרא עטיה ובניית הסוכה 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>(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עזרא ה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>'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חלא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>')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רבי עזרא עטיה עליו השלום סיפר לנו סיפור נפלא מאוד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בזמנו היה בחלב יתום שהתייתם בגיל חמש מאביו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בא לארץ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וגדל כאן בשכונת הבוכרים באיזה חדר עלוב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הכירו לו לאישה את ביתו של הרב אברהם סאלם עליו השלום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הרב סאלם היה מקובל גדול כאן בשכונה הזו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שכונת הבוכרים בירושלים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לרב אברהם סאלם לא היה מעיל כדי להגיע לאירוסין של ביתו – הוא השאיל מעיל מהרב אברהם רפול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לחתונה כבר קנו לו מעיל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רבי אברהם ענתבי היה גאון עצום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היה ממנה שוחטים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דיינים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תוקעים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היה בודק שהכל יהיה כמו שצריך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היה גם ספר שהיה מספר אנשים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ולעיתים היה מגלח בתער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עם ארץ היה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קראו לו עזרא אל חלא </w:t>
      </w:r>
      <w:r>
        <w:rPr>
          <w:rFonts w:eastAsia="David" w:cs="David"/>
          <w:sz w:val="24"/>
          <w:szCs w:val="24"/>
          <w:rtl w:val="true"/>
        </w:rPr>
        <w:t>(</w:t>
      </w:r>
      <w:r>
        <w:rPr>
          <w:rFonts w:ascii="David" w:hAnsi="David" w:eastAsia="David"/>
          <w:sz w:val="24"/>
          <w:sz w:val="24"/>
          <w:szCs w:val="24"/>
          <w:rtl w:val="true"/>
        </w:rPr>
        <w:t>חלא בערבית זה גלח</w:t>
      </w:r>
      <w:r>
        <w:rPr>
          <w:rFonts w:eastAsia="David" w:cs="David"/>
          <w:sz w:val="24"/>
          <w:szCs w:val="24"/>
          <w:rtl w:val="true"/>
        </w:rPr>
        <w:t xml:space="preserve">). </w:t>
      </w:r>
      <w:r>
        <w:rPr>
          <w:rFonts w:ascii="David" w:hAnsi="David" w:eastAsia="David"/>
          <w:sz w:val="24"/>
          <w:sz w:val="24"/>
          <w:szCs w:val="24"/>
          <w:rtl w:val="true"/>
        </w:rPr>
        <w:t>עזרא הזה לא היה עושה סוכה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אשתו הייתה צדקת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הייתה שומעת שיעורים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מתפללת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והיה כואב לה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אז היו עושים אצל אחיה או אצל חמיה כדי שיהיו בסוכה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שנה אחת הפצירה בו מאוד שהוא יבנה סוכה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הגיע הצהריים של ערב סוכות והוא עדיין לא בנה 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ולא הייתה הסוכה מוכנה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הלכה ועמדה בחנות שלו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עד שאמרה לקליינטים שלו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אתם עשיתם 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לנו אין סוכה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הוא הסכים ויצא איתה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הלכה איתו ליער לחתוך עצים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התיז את הקרדום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יצא לו דם ביד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אמרה לו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אין דבר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זה אשם גזילות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אחר כך נפל בול העץ על הפנים שלו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מעך לו את האף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אמרה לו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אין דבר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זה על חטאים שחייבים עליהם כרת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אחר כך נשא את העצים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הגיע הביתה כולו חבול ועצבני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אמרה לו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אין דבר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זה כפרה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התחיל לדפוק את המסמרים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פתאום הפטיש עף לו על האצבע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אמרה לו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זה מיתה בידי שמיים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אחר כך דפק את המסמר חזק מדי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עד שדפק לו את היד כולה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זה כנגד ארבע מיתות בית דין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אחר כך עלה למעלה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שם את הענפים ונפל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אמרה לו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אין דבר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זה במקום סקילה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צדקת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בקיאה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חכמה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עמדה לו על הראש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תלתה את הוילונות וכל מה שצריך – הכל היה בסדר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יופי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הגיעה השעה ארבע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אמרה לו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כעת תלך לבית המרחץ להתרחץ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הלך לבית המרחץ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כולו חבולות ופצעים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היא חבשה לו את הפצעים והוא התלבש והלך לבית הכנסת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לא היה לו נעים ללכת מכיוון שהיה כל כך חבול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בית הכנסת מלא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רבי אברהם ענתבי דרש דרשה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סיימו את התפילה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יצאו ללוות את הרב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הרב שמו אברהם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וזה היה הלילה הראשון של סוכות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אז אברהם אבינו הוא האושפיזין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בוודאי אברהם אבינו נמצא בסוכה של הרב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השם גורם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פתאום רואים שהרב לא הולך לכיוון הבית שלו אלא לכיוון אחר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והוא לא אמר להם לאן הוא הולך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כל האנשים יצאו ובאו לבקש ברכה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הוא שואל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איפה גר עזרא החלא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אשתו שמעה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התחילה לקרוא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עזרא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הרב הגיע</w:t>
      </w:r>
      <w:r>
        <w:rPr>
          <w:rFonts w:eastAsia="David" w:cs="David"/>
          <w:sz w:val="24"/>
          <w:szCs w:val="24"/>
          <w:rtl w:val="true"/>
        </w:rPr>
        <w:t xml:space="preserve">! </w:t>
      </w:r>
      <w:r>
        <w:rPr>
          <w:rFonts w:ascii="David" w:hAnsi="David" w:eastAsia="David"/>
          <w:sz w:val="24"/>
          <w:sz w:val="24"/>
          <w:szCs w:val="24"/>
          <w:rtl w:val="true"/>
        </w:rPr>
        <w:t>וואי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זה ברח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בטח הרב בא לראות למה לא באתי לבית הכנסת היום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וואי מה עשיתי – התחבא בתוך ארון הבגדים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הרב בא ושאל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איפה הסוכה של עזרא החלא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הרב ישב בסוכה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שמח ומסתכל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ורואה איזה יופי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והוא מתחבא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איפה עזרא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לכו תביאו אותו לכאן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כל העיר נמצאים בחוץ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אמר להם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תשמעו רבותיי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אמר הרב ענתבי לעזרא החלא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אני רוצה שתעשה כעת קידוש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וכולם יענו אמן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תברך שהחיינו ליישב בסוכה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וכולם יענו אמן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תברך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יאללה עזרא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עזרא התחיל לרעוד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אמר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חכם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אני מתבייש ממך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אמר לו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לא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עשה את הקידוש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אמר להם הרב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תדעו – כל שנה ושנה שאני יוצא מבית הכנסת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אני רואה את אברהם אבינו יוצא ובא לסוכה שלי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כי אני שמי אברהם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השנה אני יוצא מבית הכנסת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ואני רואה שאברהם אבינו לא הולך לכיוון הסוכה שלי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אז הלכתי אחריו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ושאלתי אותו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מה זה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ואז אברהם אבינו אמר לי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עזרא החלא עשה היום סוכה מהודרת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הוא נפצע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ואני הולך לסוכה שלו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אז אמרתי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אלך קודם לסוכה של עזרא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ואחר כך אלך לסוכה שלי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ואז היה קידוש השם גדול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כמה חשובה עשיית הסוכה</w:t>
      </w:r>
      <w:r>
        <w:rPr>
          <w:rFonts w:eastAsia="David" w:cs="David"/>
          <w:sz w:val="24"/>
          <w:szCs w:val="24"/>
          <w:rtl w:val="true"/>
        </w:rPr>
        <w:t xml:space="preserve">! </w:t>
      </w:r>
      <w:r>
        <w:rPr>
          <w:rFonts w:ascii="David" w:hAnsi="David" w:eastAsia="David"/>
          <w:sz w:val="24"/>
          <w:sz w:val="24"/>
          <w:szCs w:val="24"/>
          <w:rtl w:val="true"/>
        </w:rPr>
        <w:t>הכל היום ברגים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אוטומטי – תוך חמש דקות אפשר להרכיב סוכה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לנצח</w:t>
      </w:r>
      <w:r>
        <w:rPr>
          <w:rFonts w:eastAsia="David" w:cs="David"/>
          <w:sz w:val="24"/>
          <w:szCs w:val="24"/>
          <w:rtl w:val="true"/>
        </w:rPr>
        <w:t xml:space="preserve">'. </w:t>
      </w:r>
      <w:r>
        <w:rPr>
          <w:rFonts w:ascii="David" w:hAnsi="David" w:eastAsia="David"/>
          <w:sz w:val="24"/>
          <w:sz w:val="24"/>
          <w:szCs w:val="24"/>
          <w:rtl w:val="true"/>
        </w:rPr>
        <w:t>למה קוראים לזה סוכה לנצח</w:t>
      </w:r>
      <w:r>
        <w:rPr>
          <w:rFonts w:eastAsia="David" w:cs="David"/>
          <w:sz w:val="24"/>
          <w:szCs w:val="24"/>
          <w:rtl w:val="true"/>
        </w:rPr>
        <w:t xml:space="preserve">? </w:t>
      </w:r>
      <w:r>
        <w:rPr>
          <w:rFonts w:ascii="David" w:hAnsi="David" w:eastAsia="David"/>
          <w:sz w:val="24"/>
          <w:sz w:val="24"/>
          <w:szCs w:val="24"/>
          <w:rtl w:val="true"/>
        </w:rPr>
        <w:t>יענו – עד תחיית המתים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שיגידו עד לוויתן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19" w:name="__RefHeading___Toc196_789401445"/>
      <w:bookmarkEnd w:id="19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ה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עיטור הסוכה וקדושתה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מצווה לקשט את הסוכה</w:t>
      </w:r>
      <w:r>
        <w:rPr>
          <w:rFonts w:eastAsia="David" w:cs="David"/>
          <w:sz w:val="24"/>
          <w:szCs w:val="24"/>
          <w:rtl w:val="true"/>
        </w:rPr>
        <w:t>. '</w:t>
      </w:r>
      <w:r>
        <w:rPr>
          <w:rFonts w:ascii="David" w:hAnsi="David" w:eastAsia="David"/>
          <w:sz w:val="24"/>
          <w:sz w:val="24"/>
          <w:szCs w:val="24"/>
          <w:rtl w:val="true"/>
        </w:rPr>
        <w:t>התנאה לפניו במצוות</w:t>
      </w:r>
      <w:r>
        <w:rPr>
          <w:rFonts w:eastAsia="David" w:cs="David"/>
          <w:sz w:val="24"/>
          <w:szCs w:val="24"/>
          <w:rtl w:val="true"/>
        </w:rPr>
        <w:t xml:space="preserve">' –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זה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אלי ואנווהו</w:t>
      </w:r>
      <w:r>
        <w:rPr>
          <w:rFonts w:eastAsia="David" w:cs="David"/>
          <w:sz w:val="24"/>
          <w:szCs w:val="24"/>
          <w:rtl w:val="true"/>
        </w:rPr>
        <w:t>' (</w:t>
      </w:r>
      <w:r>
        <w:rPr>
          <w:rFonts w:ascii="David" w:hAnsi="David" w:eastAsia="David"/>
          <w:sz w:val="24"/>
          <w:sz w:val="24"/>
          <w:szCs w:val="24"/>
          <w:rtl w:val="true"/>
        </w:rPr>
        <w:t>שמות טו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ב</w:t>
      </w:r>
      <w:r>
        <w:rPr>
          <w:rFonts w:eastAsia="David" w:cs="David"/>
          <w:sz w:val="24"/>
          <w:szCs w:val="24"/>
          <w:rtl w:val="true"/>
        </w:rPr>
        <w:t>).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הלוויתן מקושט עם כל מיני קישוטים יפים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יש עוד טעם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איך שהסוכה שלך בעולם הזה נראית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כך נראית הסוכה שלך בעולם הבא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תדעו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כל מי שיושב כאן בסוכה יושב שם בסוכה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הזוהר אומר</w:t>
      </w:r>
      <w:r>
        <w:rPr>
          <w:rFonts w:eastAsia="David" w:cs="David"/>
          <w:sz w:val="24"/>
          <w:szCs w:val="24"/>
          <w:rtl w:val="true"/>
        </w:rPr>
        <w:t>: '</w:t>
      </w:r>
      <w:r>
        <w:rPr>
          <w:rFonts w:ascii="David" w:hAnsi="David" w:eastAsia="David"/>
          <w:sz w:val="24"/>
          <w:sz w:val="24"/>
          <w:szCs w:val="24"/>
          <w:rtl w:val="true"/>
        </w:rPr>
        <w:t>בַּסֻּכֹּת תֵּשְׁבוּ שִׁבְעַת יָמִים</w:t>
      </w:r>
      <w:r>
        <w:rPr>
          <w:rFonts w:eastAsia="David" w:cs="David"/>
          <w:sz w:val="24"/>
          <w:szCs w:val="24"/>
          <w:rtl w:val="true"/>
        </w:rPr>
        <w:t xml:space="preserve">' – </w:t>
      </w:r>
      <w:r>
        <w:rPr>
          <w:rFonts w:ascii="David" w:hAnsi="David" w:eastAsia="David"/>
          <w:sz w:val="24"/>
          <w:sz w:val="24"/>
          <w:szCs w:val="24"/>
          <w:rtl w:val="true"/>
        </w:rPr>
        <w:t>זה לא לפי הדקדוק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היה צריך לומר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בסוכות תשבו בשבעת ימים</w:t>
      </w:r>
      <w:r>
        <w:rPr>
          <w:rFonts w:eastAsia="David" w:cs="David"/>
          <w:sz w:val="24"/>
          <w:szCs w:val="24"/>
          <w:rtl w:val="true"/>
        </w:rPr>
        <w:t xml:space="preserve">'.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מה זה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בסוכות תשבו שבעת ימים</w:t>
      </w:r>
      <w:r>
        <w:rPr>
          <w:rFonts w:eastAsia="David" w:cs="David"/>
          <w:sz w:val="24"/>
          <w:szCs w:val="24"/>
          <w:rtl w:val="true"/>
        </w:rPr>
        <w:t xml:space="preserve">'? </w:t>
      </w:r>
      <w:r>
        <w:rPr>
          <w:rFonts w:ascii="David" w:hAnsi="David" w:eastAsia="David"/>
          <w:sz w:val="24"/>
          <w:sz w:val="24"/>
          <w:szCs w:val="24"/>
          <w:rtl w:val="true"/>
        </w:rPr>
        <w:t>אומר רבי שמעון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השבעת ימים זה השבעה אושפיזין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אומר 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לשבעת האושפיזין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אתם בשבעת הימים תלכו לסוכות ותשבו בהם </w:t>
      </w:r>
      <w:r>
        <w:rPr>
          <w:rFonts w:eastAsia="David" w:cs="David"/>
          <w:sz w:val="24"/>
          <w:szCs w:val="24"/>
          <w:rtl w:val="true"/>
        </w:rPr>
        <w:t>(</w:t>
      </w:r>
      <w:r>
        <w:rPr>
          <w:rFonts w:ascii="David" w:hAnsi="David" w:eastAsia="David"/>
          <w:sz w:val="24"/>
          <w:sz w:val="24"/>
          <w:szCs w:val="24"/>
          <w:rtl w:val="true"/>
        </w:rPr>
        <w:t>זוהר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פרשת אמור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דף ק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ד</w:t>
      </w:r>
      <w:r>
        <w:rPr>
          <w:rFonts w:eastAsia="David" w:cs="David"/>
          <w:sz w:val="24"/>
          <w:szCs w:val="24"/>
          <w:rtl w:val="true"/>
        </w:rPr>
        <w:t xml:space="preserve">). </w:t>
      </w:r>
      <w:r>
        <w:rPr>
          <w:rFonts w:ascii="David" w:hAnsi="David" w:eastAsia="David"/>
          <w:sz w:val="24"/>
          <w:sz w:val="24"/>
          <w:szCs w:val="24"/>
          <w:rtl w:val="true"/>
        </w:rPr>
        <w:t>רב המנונא סבא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רבו של רבי שמעון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היה עומד בפתח הסוכה כל לילה ואומר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עולו אושפיזין עילאין קדישין</w:t>
      </w:r>
      <w:r>
        <w:rPr>
          <w:rFonts w:eastAsia="David" w:cs="David"/>
          <w:sz w:val="24"/>
          <w:szCs w:val="24"/>
          <w:rtl w:val="true"/>
        </w:rPr>
        <w:t xml:space="preserve">... </w:t>
      </w:r>
      <w:r>
        <w:rPr>
          <w:rFonts w:ascii="David" w:hAnsi="David" w:eastAsia="David"/>
          <w:sz w:val="24"/>
          <w:sz w:val="24"/>
          <w:szCs w:val="24"/>
          <w:rtl w:val="true"/>
        </w:rPr>
        <w:t>כל אדם צריך לשמוח שלסוכה שלו באים האושפיזין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20" w:name="__RefHeading___Toc198_789401445"/>
      <w:bookmarkEnd w:id="20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ו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דירת קבע ולימוד תורה בסוכה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הגמרא במסכת סוכה אומרת שזה יותר מלולב ואתרוג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כל שבעת הימים – אוכל ושותה בסוכה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עושה דירתו דירת עראי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וסוכתו דירת קבע </w:t>
      </w:r>
      <w:r>
        <w:rPr>
          <w:rFonts w:eastAsia="David" w:cs="David"/>
          <w:sz w:val="24"/>
          <w:szCs w:val="24"/>
          <w:rtl w:val="true"/>
        </w:rPr>
        <w:t>(</w:t>
      </w:r>
      <w:r>
        <w:rPr>
          <w:rFonts w:ascii="David" w:hAnsi="David" w:eastAsia="David"/>
          <w:sz w:val="24"/>
          <w:sz w:val="24"/>
          <w:szCs w:val="24"/>
          <w:rtl w:val="true"/>
        </w:rPr>
        <w:t>סוכה כח ע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ב</w:t>
      </w:r>
      <w:r>
        <w:rPr>
          <w:rFonts w:eastAsia="David" w:cs="David"/>
          <w:sz w:val="24"/>
          <w:szCs w:val="24"/>
          <w:rtl w:val="true"/>
        </w:rPr>
        <w:t xml:space="preserve">). </w:t>
      </w:r>
      <w:r>
        <w:rPr>
          <w:rFonts w:ascii="David" w:hAnsi="David" w:eastAsia="David"/>
          <w:sz w:val="24"/>
          <w:sz w:val="24"/>
          <w:szCs w:val="24"/>
          <w:rtl w:val="true"/>
        </w:rPr>
        <w:t>מצא כלים נאים – מניחם בסוכה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את המפות הכי יפות תשים בסוכה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מצעות נאות בסוכה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ומשנן לימודו בסוכה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צריך לבנות סוכה לא במקום שיש ריח לא טוב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הלימוד צריך יישוב הדעת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הסוד הוא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משנן לימודו</w:t>
      </w:r>
      <w:r>
        <w:rPr>
          <w:rFonts w:eastAsia="David" w:cs="David"/>
          <w:sz w:val="24"/>
          <w:szCs w:val="24"/>
          <w:rtl w:val="true"/>
        </w:rPr>
        <w:t xml:space="preserve">' – </w:t>
      </w:r>
      <w:r>
        <w:rPr>
          <w:rFonts w:ascii="David" w:hAnsi="David" w:eastAsia="David"/>
          <w:sz w:val="24"/>
          <w:sz w:val="24"/>
          <w:szCs w:val="24"/>
          <w:rtl w:val="true"/>
        </w:rPr>
        <w:t>לימוד חדש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סוגיה חדשה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לא תמיד אני יכול ללמוד בסוכה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אבל לחזור על הלימוד אתה יכול בסוכה</w:t>
      </w:r>
      <w:r>
        <w:rPr>
          <w:rFonts w:eastAsia="David" w:cs="David"/>
          <w:sz w:val="24"/>
          <w:szCs w:val="24"/>
          <w:rtl w:val="true"/>
        </w:rPr>
        <w:t>. '</w:t>
      </w:r>
      <w:r>
        <w:rPr>
          <w:rFonts w:ascii="David" w:hAnsi="David" w:eastAsia="David"/>
          <w:sz w:val="24"/>
          <w:sz w:val="24"/>
          <w:szCs w:val="24"/>
          <w:rtl w:val="true"/>
        </w:rPr>
        <w:t>משנן</w:t>
      </w:r>
      <w:r>
        <w:rPr>
          <w:rFonts w:eastAsia="David" w:cs="David"/>
          <w:sz w:val="24"/>
          <w:szCs w:val="24"/>
          <w:rtl w:val="true"/>
        </w:rPr>
        <w:t xml:space="preserve">' </w:t>
      </w:r>
      <w:r>
        <w:rPr>
          <w:rFonts w:ascii="David" w:hAnsi="David" w:eastAsia="David"/>
          <w:sz w:val="24"/>
          <w:sz w:val="24"/>
          <w:szCs w:val="24"/>
          <w:rtl w:val="true"/>
        </w:rPr>
        <w:t>פירושו פעם שנייה – חוזר על הלימוד שלו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יערות דבש</w:t>
      </w:r>
      <w:r>
        <w:rPr>
          <w:rFonts w:eastAsia="David" w:cs="David"/>
          <w:sz w:val="24"/>
          <w:szCs w:val="24"/>
          <w:rtl w:val="true"/>
        </w:rPr>
        <w:t>' (</w:t>
      </w:r>
      <w:r>
        <w:rPr>
          <w:rFonts w:ascii="David" w:hAnsi="David" w:eastAsia="David"/>
          <w:sz w:val="24"/>
          <w:sz w:val="24"/>
          <w:szCs w:val="24"/>
          <w:rtl w:val="true"/>
        </w:rPr>
        <w:t>רבי יונתן אייבשיץ</w:t>
      </w:r>
      <w:r>
        <w:rPr>
          <w:rFonts w:eastAsia="David" w:cs="David"/>
          <w:sz w:val="24"/>
          <w:szCs w:val="24"/>
          <w:rtl w:val="true"/>
        </w:rPr>
        <w:t xml:space="preserve">) </w:t>
      </w:r>
      <w:r>
        <w:rPr>
          <w:rFonts w:ascii="David" w:hAnsi="David" w:eastAsia="David"/>
          <w:sz w:val="24"/>
          <w:sz w:val="24"/>
          <w:szCs w:val="24"/>
          <w:rtl w:val="true"/>
        </w:rPr>
        <w:t>כותב שבעשרת ימי תשובה אנחנו הכנענו את הגוף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הגוף זה הבית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כעת אנו יוצאים מהבית ונכנסים לסוכה – זה העולם הבא שלנו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זה הסוד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320" w:after="200"/>
        <w:ind w:left="100" w:right="100"/>
        <w:jc w:val="right"/>
        <w:outlineLvl w:val="1"/>
        <w:rPr/>
      </w:pPr>
      <w:bookmarkStart w:id="21" w:name="__RefHeading___Toc200_789401445"/>
      <w:bookmarkEnd w:id="21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ז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ברכת סיום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השם יגזור עליכם גזירות טובות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ונזכה לשבת בסוכת עורו של לוויתן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ונעשה את חג הסוכות בבית המקדש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pBdr>
          <w:top w:val="single" w:sz="6" w:space="10" w:color="C9A227"/>
        </w:pBdr>
        <w:bidi w:val="1"/>
        <w:spacing w:before="300" w:after="300"/>
        <w:jc w:val="center"/>
        <w:rPr/>
      </w:pP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לעילוי נשמת אהובינו אפרים שמעון אריאל בן עוזיהו מרדכי</w:t>
      </w:r>
      <w:r>
        <w:rPr>
          <w:rFonts w:eastAsia="David" w:cs="David"/>
          <w:i/>
          <w:iCs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i/>
          <w:i/>
          <w:iCs/>
          <w:sz w:val="24"/>
          <w:sz w:val="24"/>
          <w:szCs w:val="24"/>
          <w:rtl w:val="true"/>
        </w:rPr>
        <w:t>וסיגל שיחיו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Heading2"/>
        <w:numPr>
          <w:ilvl w:val="0"/>
          <w:numId w:val="0"/>
        </w:numPr>
        <w:pBdr>
          <w:right w:val="single" w:sz="24" w:space="8" w:color="C9A227"/>
        </w:pBdr>
        <w:shd w:val="clear" w:color="auto" w:fill="F2F1E4"/>
        <w:bidi w:val="1"/>
        <w:spacing w:before="0" w:after="200"/>
        <w:ind w:left="100" w:right="100"/>
        <w:jc w:val="right"/>
        <w:outlineLvl w:val="1"/>
        <w:rPr/>
      </w:pPr>
      <w:bookmarkStart w:id="22" w:name="__RefHeading___Toc202_789401445"/>
      <w:bookmarkEnd w:id="22"/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ח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 xml:space="preserve">. 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לקט הלכות והנהגות מפי הגאון הרב בן ציון מוצפי שליט</w:t>
      </w:r>
      <w:r>
        <w:rPr>
          <w:rFonts w:eastAsia="David" w:cs="David" w:ascii="David" w:hAnsi="David"/>
          <w:b/>
          <w:bCs/>
          <w:color w:val="1F3864"/>
          <w:sz w:val="28"/>
          <w:szCs w:val="28"/>
          <w:rtl w:val="true"/>
        </w:rPr>
        <w:t>"</w:t>
      </w:r>
      <w:r>
        <w:rPr>
          <w:rFonts w:ascii="David" w:hAnsi="David" w:eastAsia="David"/>
          <w:b/>
          <w:b/>
          <w:bCs/>
          <w:color w:val="1F3864"/>
          <w:sz w:val="28"/>
          <w:sz w:val="28"/>
          <w:szCs w:val="28"/>
          <w:rtl w:val="true"/>
        </w:rPr>
        <w:t>א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מעלות וסגולות הסוכה</w:t>
      </w:r>
    </w:p>
    <w:p>
      <w:pPr>
        <w:pStyle w:val="ListParagraph"/>
        <w:numPr>
          <w:ilvl w:val="0"/>
          <w:numId w:val="8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הסוכה מגינה ומצילה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2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הסוכה מאריכה ימים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2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 xml:space="preserve">שומרת מן האויבים –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כִּי יִצְפְּנֵנִי בְּסֻכֹּה</w:t>
      </w:r>
      <w:r>
        <w:rPr>
          <w:rFonts w:eastAsia="David" w:cs="David"/>
          <w:sz w:val="24"/>
          <w:szCs w:val="24"/>
          <w:rtl w:val="true"/>
        </w:rPr>
        <w:t>'.</w:t>
      </w:r>
    </w:p>
    <w:p>
      <w:pPr>
        <w:pStyle w:val="ListParagraph"/>
        <w:numPr>
          <w:ilvl w:val="0"/>
          <w:numId w:val="2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מציל מן הצרה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2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זוכה לעולם הבא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2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זוכה לנשמה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חלק אלוה ממעל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2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השכינה מתחברת עמו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והאושפיזין מברכים אותו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2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ניצול ממלחמת גוג ומגוג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2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זוכה לגן עדן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עם שבעה מיני אילנות ואורות גבוהים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2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זוכה לשבת בסוכת עורו של לוויתן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ניצול מן היצר הרע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2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זוכה לשלום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2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נעשה שותף לקב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במעשה בראשית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eastAsia="David" w:cs="David"/>
          <w:sz w:val="24"/>
          <w:szCs w:val="24"/>
          <w:rtl w:val="true"/>
        </w:rPr>
        <w:t>(</w:t>
      </w:r>
      <w:r>
        <w:rPr>
          <w:rFonts w:ascii="David" w:hAnsi="David" w:eastAsia="David"/>
          <w:sz w:val="24"/>
          <w:sz w:val="24"/>
          <w:szCs w:val="24"/>
          <w:rtl w:val="true"/>
        </w:rPr>
        <w:t>בעניין הלוויתן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 xml:space="preserve">עיין בספר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סוכת ציון</w:t>
      </w:r>
      <w:r>
        <w:rPr>
          <w:rFonts w:eastAsia="David" w:cs="David"/>
          <w:sz w:val="24"/>
          <w:szCs w:val="24"/>
          <w:rtl w:val="true"/>
        </w:rPr>
        <w:t xml:space="preserve">' </w:t>
      </w:r>
      <w:r>
        <w:rPr>
          <w:rFonts w:ascii="David" w:hAnsi="David" w:eastAsia="David"/>
          <w:sz w:val="24"/>
          <w:sz w:val="24"/>
          <w:szCs w:val="24"/>
          <w:rtl w:val="true"/>
        </w:rPr>
        <w:t>ותתענג נפשך</w:t>
      </w:r>
      <w:r>
        <w:rPr>
          <w:rFonts w:eastAsia="David" w:cs="David"/>
          <w:sz w:val="24"/>
          <w:szCs w:val="24"/>
          <w:rtl w:val="true"/>
        </w:rPr>
        <w:t xml:space="preserve">.) </w:t>
      </w:r>
      <w:r>
        <w:rPr>
          <w:rFonts w:ascii="David" w:hAnsi="David" w:eastAsia="David"/>
          <w:sz w:val="24"/>
          <w:sz w:val="24"/>
          <w:szCs w:val="24"/>
          <w:rtl w:val="true"/>
        </w:rPr>
        <w:t>וסוכות כנגד כל ימי השבוע – כל ימות השנה מתברכים בזכות הישיבה בסוכה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ויש עניין גדול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כל רגע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לשבת בסוכה – דאורייתא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הלכות והנהגות</w:t>
      </w:r>
    </w:p>
    <w:p>
      <w:pPr>
        <w:pStyle w:val="ListParagraph"/>
        <w:numPr>
          <w:ilvl w:val="0"/>
          <w:numId w:val="9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אישה כשרה בבניית הסוכה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גוי שבנה את הסוכה – היא כשרה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3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ומידת חסידות לנענע את הסכך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3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וטוב לבנות סוכה בבית הכנסת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3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ולא להוציא ספר תורה לסוכה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אלא ייכנסו לבית הכנסת לקרוא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3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 xml:space="preserve">קישוטים לסוכה – זה </w:t>
      </w:r>
      <w:r>
        <w:rPr>
          <w:rFonts w:eastAsia="David" w:cs="David"/>
          <w:sz w:val="24"/>
          <w:szCs w:val="24"/>
          <w:rtl w:val="true"/>
        </w:rPr>
        <w:t>'</w:t>
      </w:r>
      <w:r>
        <w:rPr>
          <w:rFonts w:ascii="David" w:hAnsi="David" w:eastAsia="David"/>
          <w:sz w:val="24"/>
          <w:sz w:val="24"/>
          <w:szCs w:val="24"/>
          <w:rtl w:val="true"/>
        </w:rPr>
        <w:t>אלי ואנווהו</w:t>
      </w:r>
      <w:r>
        <w:rPr>
          <w:rFonts w:eastAsia="David" w:cs="David"/>
          <w:sz w:val="24"/>
          <w:szCs w:val="24"/>
          <w:rtl w:val="true"/>
        </w:rPr>
        <w:t>'.</w:t>
      </w:r>
    </w:p>
    <w:p>
      <w:pPr>
        <w:pStyle w:val="ListParagraph"/>
        <w:numPr>
          <w:ilvl w:val="0"/>
          <w:numId w:val="3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כל הצבעים היפים היו בלוויתן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לכן מקשטים אותה יפה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3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סוכה מעין גן עדן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שכך יהיה גם בגן עדן שלו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ולכן אסור לדבר דברי חול בסוכה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קדושתה עצומה מאוד ויותר מקדושת בית הכנסת שהיא מדרבנן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אבל סוכה היא דאורייתא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3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יעשה כסא קטנטן לכבוד האושפיזין ויקשטו יפה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וידליק נר לכבודם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3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ויגיד כל לילה לפני כניסתו לסוכה לשם ייחוד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ויזמין האושפיזין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עולו אושפיזין עילאין קדישין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3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ומצווה לתת צדקה לעניים בחג לכבוד האושפיזין הקדושים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וזה נקרא חלק האושפיזין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ואם לא ייתן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חס ושלום</w:t>
      </w:r>
      <w:r>
        <w:rPr>
          <w:rFonts w:eastAsia="David" w:cs="David"/>
          <w:sz w:val="24"/>
          <w:szCs w:val="24"/>
          <w:rtl w:val="true"/>
        </w:rPr>
        <w:t xml:space="preserve">... </w:t>
      </w:r>
      <w:r>
        <w:rPr>
          <w:rFonts w:ascii="David" w:hAnsi="David" w:eastAsia="David"/>
          <w:sz w:val="24"/>
          <w:sz w:val="24"/>
          <w:szCs w:val="24"/>
          <w:rtl w:val="true"/>
        </w:rPr>
        <w:t>אוי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3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כזית פת בלילה הראשון – דאורייתא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אפשר עם לפתן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3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וילמד כל לילה מסכת סוכה בסוכה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ותגן עליו בשעת צרה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סדר האושפיזין</w:t>
      </w:r>
    </w:p>
    <w:p>
      <w:pPr>
        <w:pStyle w:val="ListParagraph"/>
        <w:numPr>
          <w:ilvl w:val="0"/>
          <w:numId w:val="10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אברהם אבינו</w:t>
      </w:r>
    </w:p>
    <w:p>
      <w:pPr>
        <w:pStyle w:val="ListParagraph"/>
        <w:numPr>
          <w:ilvl w:val="0"/>
          <w:numId w:val="4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יצחק אבינו</w:t>
      </w:r>
    </w:p>
    <w:p>
      <w:pPr>
        <w:pStyle w:val="ListParagraph"/>
        <w:numPr>
          <w:ilvl w:val="0"/>
          <w:numId w:val="4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יעקב אבינו</w:t>
      </w:r>
    </w:p>
    <w:p>
      <w:pPr>
        <w:pStyle w:val="ListParagraph"/>
        <w:numPr>
          <w:ilvl w:val="0"/>
          <w:numId w:val="4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משה רבנו</w:t>
      </w:r>
    </w:p>
    <w:p>
      <w:pPr>
        <w:pStyle w:val="ListParagraph"/>
        <w:numPr>
          <w:ilvl w:val="0"/>
          <w:numId w:val="4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אהרן הכהן</w:t>
      </w:r>
    </w:p>
    <w:p>
      <w:pPr>
        <w:pStyle w:val="ListParagraph"/>
        <w:numPr>
          <w:ilvl w:val="0"/>
          <w:numId w:val="4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יוסף הצדיק</w:t>
      </w:r>
    </w:p>
    <w:p>
      <w:pPr>
        <w:pStyle w:val="ListParagraph"/>
        <w:numPr>
          <w:ilvl w:val="0"/>
          <w:numId w:val="4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דוד המלך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ארבעת המינים – רמזים והנהגות בנענוע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וצריך לנענע את ארבעת המינים ביחד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ללא פירוד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יצמיד האתרוג שביד שמאל ללולב שבימין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ארבעת המינים רומזים לשבעת הרועים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ההדסים לאבות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הערבות למשה ולאהרן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הלולב ליוסף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האתרוג לדוד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בזמן הנענוע ינענע טפח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הלוך וחזור שלוש פעמים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ויחזיק הלולב ישר</w:t>
      </w:r>
      <w:r>
        <w:rPr>
          <w:rFonts w:eastAsia="David" w:cs="David"/>
          <w:sz w:val="24"/>
          <w:szCs w:val="24"/>
          <w:rtl w:val="true"/>
        </w:rPr>
        <w:t xml:space="preserve">; </w:t>
      </w:r>
      <w:r>
        <w:rPr>
          <w:rFonts w:ascii="David" w:hAnsi="David" w:eastAsia="David"/>
          <w:sz w:val="24"/>
          <w:sz w:val="24"/>
          <w:szCs w:val="24"/>
          <w:rtl w:val="true"/>
        </w:rPr>
        <w:t>ומנענע לצד דרום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צפון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מזרח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מעלה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מטה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מערב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ארבעת המינים דומים לאיברי האדם</w:t>
      </w:r>
      <w:r>
        <w:rPr>
          <w:rFonts w:eastAsia="David" w:cs="David"/>
          <w:sz w:val="24"/>
          <w:szCs w:val="24"/>
          <w:rtl w:val="true"/>
        </w:rPr>
        <w:t>:</w:t>
      </w:r>
    </w:p>
    <w:p>
      <w:pPr>
        <w:pStyle w:val="ListParagraph"/>
        <w:numPr>
          <w:ilvl w:val="0"/>
          <w:numId w:val="11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אתרוג ללב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5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לולב לעמוד השדרה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5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הדסים לעיניים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ListParagraph"/>
        <w:numPr>
          <w:ilvl w:val="0"/>
          <w:numId w:val="5"/>
        </w:numPr>
        <w:bidi w:val="1"/>
        <w:spacing w:lineRule="exact" w:line="300" w:before="0" w:after="12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ערבה לשפתיים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יש מהדרין לקשור שמונה עשר קשרים כנגד חי חוליות שבשדרה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יאגוד את הלולב ההדס והערבה ביחד בשלושה מקומות</w:t>
      </w:r>
      <w:r>
        <w:rPr>
          <w:rFonts w:eastAsia="David" w:cs="David"/>
          <w:sz w:val="24"/>
          <w:szCs w:val="24"/>
          <w:rtl w:val="true"/>
        </w:rPr>
        <w:t xml:space="preserve">: </w:t>
      </w:r>
      <w:r>
        <w:rPr>
          <w:rFonts w:ascii="David" w:hAnsi="David" w:eastAsia="David"/>
          <w:sz w:val="24"/>
          <w:sz w:val="24"/>
          <w:szCs w:val="24"/>
          <w:rtl w:val="true"/>
        </w:rPr>
        <w:t>למטה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אמצע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למעלה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את ברכת הלולב – לכתחילה מהנץ החמה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ובדיעבד אם בירך מעלות השחר יצא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פרט לאנשי חירום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שדרת הלולב בזמן הנענוע תהיה מול פני המנענע</w:t>
      </w:r>
      <w:r>
        <w:rPr>
          <w:rFonts w:eastAsia="David" w:cs="David"/>
          <w:sz w:val="24"/>
          <w:szCs w:val="24"/>
          <w:rtl w:val="true"/>
        </w:rPr>
        <w:t xml:space="preserve">. </w:t>
      </w:r>
      <w:r>
        <w:rPr>
          <w:rFonts w:ascii="David" w:hAnsi="David" w:eastAsia="David"/>
          <w:sz w:val="24"/>
          <w:sz w:val="24"/>
          <w:szCs w:val="24"/>
          <w:rtl w:val="true"/>
        </w:rPr>
        <w:t>יש מי שעונד טבעת</w:t>
      </w:r>
      <w:r>
        <w:rPr>
          <w:rFonts w:eastAsia="David" w:cs="David"/>
          <w:sz w:val="24"/>
          <w:szCs w:val="24"/>
          <w:rtl w:val="true"/>
        </w:rPr>
        <w:t xml:space="preserve">, </w:t>
      </w:r>
      <w:r>
        <w:rPr>
          <w:rFonts w:ascii="David" w:hAnsi="David" w:eastAsia="David"/>
          <w:sz w:val="24"/>
          <w:sz w:val="24"/>
          <w:szCs w:val="24"/>
          <w:rtl w:val="true"/>
        </w:rPr>
        <w:t>וצריך להוריד את הטבעת בזמן הנענוע</w:t>
      </w:r>
      <w:r>
        <w:rPr>
          <w:rFonts w:eastAsia="David" w:cs="David"/>
          <w:sz w:val="24"/>
          <w:szCs w:val="24"/>
          <w:rtl w:val="true"/>
        </w:rPr>
        <w:t>.</w:t>
      </w:r>
    </w:p>
    <w:p>
      <w:pPr>
        <w:pStyle w:val="Normal"/>
        <w:bidi w:val="1"/>
        <w:spacing w:lineRule="exact" w:line="300" w:before="0" w:after="200"/>
        <w:jc w:val="both"/>
        <w:rPr/>
      </w:pPr>
      <w:r>
        <w:rPr>
          <w:rFonts w:ascii="David" w:hAnsi="David" w:eastAsia="David"/>
          <w:sz w:val="24"/>
          <w:sz w:val="24"/>
          <w:szCs w:val="24"/>
          <w:rtl w:val="true"/>
        </w:rPr>
        <w:t>והקב</w:t>
      </w:r>
      <w:r>
        <w:rPr>
          <w:rFonts w:eastAsia="David" w:cs="David"/>
          <w:sz w:val="24"/>
          <w:szCs w:val="24"/>
          <w:rtl w:val="true"/>
        </w:rPr>
        <w:t>"</w:t>
      </w:r>
      <w:r>
        <w:rPr>
          <w:rFonts w:ascii="David" w:hAnsi="David" w:eastAsia="David"/>
          <w:sz w:val="24"/>
          <w:sz w:val="24"/>
          <w:szCs w:val="24"/>
          <w:rtl w:val="true"/>
        </w:rPr>
        <w:t>ה יזכנו לקיים את חג הסוכות בדיצה ובשמחה</w:t>
      </w:r>
      <w:r>
        <w:rPr>
          <w:rFonts w:eastAsia="David" w:cs="David"/>
          <w:sz w:val="24"/>
          <w:szCs w:val="24"/>
          <w:rtl w:val="true"/>
        </w:rPr>
        <w:t>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avid">
    <w:charset w:val="01"/>
    <w:family w:val="roman"/>
    <w:pitch w:val="variable"/>
  </w:font>
  <w:font w:name="David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righ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righ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righ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righ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righ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1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5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avid" w:hAnsi="David" w:eastAsia="David" w:cs="David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1"/>
      <w:spacing w:before="0" w:after="0"/>
      <w:jc w:val="both"/>
    </w:pPr>
    <w:rPr>
      <w:rFonts w:ascii="David" w:hAnsi="David" w:eastAsia="David" w:cs="David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Heading"/>
    <w:qFormat/>
    <w:pPr>
      <w:bidi w:val="1"/>
      <w:spacing w:before="240" w:after="240"/>
      <w:jc w:val="center"/>
    </w:pPr>
    <w:rPr>
      <w:rFonts w:ascii="David" w:hAnsi="David" w:eastAsia="David" w:cs="David"/>
      <w:b/>
      <w:bCs/>
      <w:color w:val="1F3864"/>
      <w:sz w:val="36"/>
      <w:szCs w:val="36"/>
    </w:rPr>
  </w:style>
  <w:style w:type="paragraph" w:styleId="Heading2">
    <w:name w:val="Heading 2"/>
    <w:basedOn w:val="Heading"/>
    <w:qFormat/>
    <w:pPr>
      <w:bidi w:val="1"/>
      <w:spacing w:before="240" w:after="160"/>
      <w:jc w:val="right"/>
    </w:pPr>
    <w:rPr>
      <w:rFonts w:ascii="David" w:hAnsi="David" w:eastAsia="David" w:cs="David"/>
      <w:b/>
      <w:bCs/>
      <w:color w:val="1F3864"/>
      <w:sz w:val="28"/>
      <w:szCs w:val="28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basedOn w:val="Heading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1"/>
      <w:spacing w:before="0" w:after="0"/>
      <w:jc w:val="both"/>
    </w:pPr>
    <w:rPr>
      <w:rFonts w:ascii="David" w:hAnsi="David" w:eastAsia="David" w:cs="David"/>
      <w:b/>
      <w:bCs/>
      <w:color w:val="auto"/>
      <w:kern w:val="0"/>
      <w:sz w:val="24"/>
      <w:szCs w:val="24"/>
      <w:lang w:val="en-US" w:eastAsia="zh-CN" w:bidi="hi-IN"/>
    </w:rPr>
  </w:style>
  <w:style w:type="paragraph" w:styleId="ListParagraph">
    <w:name w:val="List Paragraph"/>
    <w:qFormat/>
    <w:pPr>
      <w:widowControl/>
      <w:bidi w:val="1"/>
      <w:spacing w:before="0" w:after="0"/>
      <w:jc w:val="both"/>
    </w:pPr>
    <w:rPr>
      <w:rFonts w:ascii="David" w:hAnsi="David" w:eastAsia="David" w:cs="David"/>
      <w:color w:val="auto"/>
      <w:kern w:val="0"/>
      <w:sz w:val="24"/>
      <w:szCs w:val="24"/>
      <w:lang w:val="en-US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Index"/>
    <w:qFormat/>
    <w:pPr>
      <w:bidi w:val="1"/>
      <w:spacing w:before="120" w:after="120"/>
      <w:jc w:val="right"/>
    </w:pPr>
    <w:rPr>
      <w:rFonts w:ascii="David" w:hAnsi="David" w:eastAsia="David" w:cs="David"/>
      <w:b/>
      <w:bCs/>
      <w:sz w:val="26"/>
      <w:szCs w:val="26"/>
    </w:rPr>
  </w:style>
  <w:style w:type="paragraph" w:styleId="TOC2">
    <w:name w:val="TOC 2"/>
    <w:basedOn w:val="Index"/>
    <w:qFormat/>
    <w:pPr>
      <w:bidi w:val="1"/>
      <w:spacing w:before="80" w:after="80"/>
      <w:ind w:right="400"/>
      <w:jc w:val="right"/>
    </w:pPr>
    <w:rPr>
      <w:rFonts w:ascii="David" w:hAnsi="David" w:eastAsia="David" w:cs="David"/>
      <w:sz w:val="24"/>
      <w:szCs w:val="24"/>
    </w:rPr>
  </w:style>
  <w:style w:type="paragraph" w:styleId="TOC3">
    <w:name w:val="TOC 3"/>
    <w:basedOn w:val="Index"/>
    <w:qFormat/>
    <w:pPr>
      <w:bidi w:val="1"/>
      <w:spacing w:before="60" w:after="60"/>
      <w:ind w:right="800"/>
      <w:jc w:val="right"/>
    </w:pPr>
    <w:rPr>
      <w:rFonts w:ascii="David" w:hAnsi="David" w:eastAsia="David" w:cs="David"/>
      <w:sz w:val="22"/>
      <w:szCs w:val="2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2026-09-22T04:37:35Z</dcterms:created>
  <dc:creator>Un-named</dc:creator>
  <dc:description/>
  <dc:language>en-US</dc:language>
  <cp:lastModifiedBy/>
  <dcterms:modified xsi:type="dcterms:W3CDTF">2026-09-22T04:37:44Z</dcterms:modified>
  <cp:revision>2</cp:revision>
  <dc:subject/>
  <dc:title/>
</cp:coreProperties>
</file>